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56C1" w14:textId="77777777" w:rsidR="00C751E6" w:rsidRPr="00C751E6" w:rsidRDefault="00C751E6" w:rsidP="00C751E6">
      <w:pPr>
        <w:pBdr>
          <w:bottom w:val="single" w:sz="12" w:space="1" w:color="auto"/>
        </w:pBdr>
        <w:spacing w:after="0" w:line="240" w:lineRule="auto"/>
        <w:ind w:left="-1134"/>
        <w:jc w:val="right"/>
        <w:rPr>
          <w:rFonts w:ascii="Arial" w:hAnsi="Arial" w:cs="Arial"/>
          <w:color w:val="1F3864"/>
          <w:sz w:val="56"/>
          <w:szCs w:val="56"/>
        </w:rPr>
      </w:pPr>
      <w:r w:rsidRPr="00C751E6">
        <w:rPr>
          <w:rFonts w:ascii="Arial" w:hAnsi="Arial" w:cs="Arial"/>
          <w:noProof/>
          <w:color w:val="1F3864"/>
          <w:sz w:val="56"/>
          <w:szCs w:val="56"/>
        </w:rPr>
        <w:drawing>
          <wp:anchor distT="0" distB="0" distL="114300" distR="114300" simplePos="0" relativeHeight="251658240" behindDoc="0" locked="0" layoutInCell="1" allowOverlap="1" wp14:anchorId="19518B8D" wp14:editId="6863514C">
            <wp:simplePos x="0" y="0"/>
            <wp:positionH relativeFrom="column">
              <wp:posOffset>-683895</wp:posOffset>
            </wp:positionH>
            <wp:positionV relativeFrom="paragraph">
              <wp:posOffset>6985</wp:posOffset>
            </wp:positionV>
            <wp:extent cx="838200" cy="838200"/>
            <wp:effectExtent l="0" t="0" r="0" b="0"/>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1E6">
        <w:rPr>
          <w:rFonts w:ascii="Times New Roman" w:hAnsi="Times New Roman"/>
          <w:noProof/>
          <w:color w:val="1F3864"/>
          <w:sz w:val="24"/>
          <w:szCs w:val="24"/>
        </w:rPr>
        <w:drawing>
          <wp:anchor distT="0" distB="0" distL="114300" distR="114300" simplePos="0" relativeHeight="251658241" behindDoc="0" locked="0" layoutInCell="1" allowOverlap="1" wp14:anchorId="4532CFD6" wp14:editId="495C2EEA">
            <wp:simplePos x="0" y="0"/>
            <wp:positionH relativeFrom="column">
              <wp:posOffset>118110</wp:posOffset>
            </wp:positionH>
            <wp:positionV relativeFrom="paragraph">
              <wp:posOffset>-9525</wp:posOffset>
            </wp:positionV>
            <wp:extent cx="891540" cy="874395"/>
            <wp:effectExtent l="0" t="0" r="3810" b="1905"/>
            <wp:wrapSquare wrapText="right"/>
            <wp:docPr id="1" name="Image 1" descr="Conseil scolaire catholique MonAvenir » Baccalauréat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seil scolaire catholique MonAvenir » Baccalauréat Internatio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1E6">
        <w:rPr>
          <w:rFonts w:ascii="Arial" w:hAnsi="Arial" w:cs="Arial"/>
          <w:color w:val="1F3864"/>
          <w:sz w:val="56"/>
          <w:szCs w:val="56"/>
        </w:rPr>
        <w:t>École Mathieu-Martin</w:t>
      </w:r>
    </w:p>
    <w:p w14:paraId="6A27E71A" w14:textId="77777777" w:rsidR="00C751E6" w:rsidRPr="00C751E6" w:rsidRDefault="00C751E6" w:rsidP="00C751E6">
      <w:pPr>
        <w:spacing w:after="0" w:line="240" w:lineRule="auto"/>
        <w:jc w:val="right"/>
        <w:rPr>
          <w:rFonts w:ascii="Arial" w:hAnsi="Arial" w:cs="Arial"/>
          <w:color w:val="1F3864"/>
          <w:sz w:val="24"/>
          <w:szCs w:val="24"/>
        </w:rPr>
      </w:pPr>
      <w:r w:rsidRPr="00C751E6">
        <w:rPr>
          <w:rFonts w:ascii="Arial" w:hAnsi="Arial" w:cs="Arial"/>
          <w:color w:val="1F3864"/>
          <w:sz w:val="24"/>
          <w:szCs w:val="24"/>
        </w:rPr>
        <w:t>511, rue Champlain, Dieppe, NB, E1A 1P2</w:t>
      </w:r>
    </w:p>
    <w:p w14:paraId="17D9CB1B" w14:textId="1321D344" w:rsidR="00C751E6" w:rsidRPr="00C751E6" w:rsidRDefault="00C751E6" w:rsidP="00C751E6">
      <w:pPr>
        <w:spacing w:after="0" w:line="240" w:lineRule="auto"/>
        <w:jc w:val="right"/>
        <w:rPr>
          <w:rFonts w:ascii="Arial" w:hAnsi="Arial" w:cs="Arial"/>
          <w:color w:val="1F3864"/>
          <w:sz w:val="24"/>
          <w:szCs w:val="24"/>
        </w:rPr>
      </w:pPr>
      <w:r w:rsidRPr="00C751E6">
        <w:rPr>
          <w:rFonts w:ascii="Arial" w:hAnsi="Arial" w:cs="Arial"/>
          <w:color w:val="1F3864"/>
          <w:sz w:val="24"/>
          <w:szCs w:val="24"/>
        </w:rPr>
        <w:t xml:space="preserve">      Téléphone (506)</w:t>
      </w:r>
      <w:r w:rsidR="003948F0">
        <w:rPr>
          <w:rFonts w:ascii="Arial" w:hAnsi="Arial" w:cs="Arial"/>
          <w:color w:val="1F3864"/>
          <w:sz w:val="24"/>
          <w:szCs w:val="24"/>
        </w:rPr>
        <w:t xml:space="preserve"> </w:t>
      </w:r>
      <w:r w:rsidRPr="00C751E6">
        <w:rPr>
          <w:rFonts w:ascii="Arial" w:hAnsi="Arial" w:cs="Arial"/>
          <w:color w:val="1F3864"/>
          <w:sz w:val="24"/>
          <w:szCs w:val="24"/>
        </w:rPr>
        <w:t>856-2770</w:t>
      </w:r>
    </w:p>
    <w:p w14:paraId="7B98E17B" w14:textId="77777777" w:rsidR="00C751E6" w:rsidRDefault="00C751E6" w:rsidP="00C751E6">
      <w:pPr>
        <w:tabs>
          <w:tab w:val="left" w:pos="454"/>
          <w:tab w:val="left" w:pos="907"/>
          <w:tab w:val="left" w:pos="1361"/>
          <w:tab w:val="left" w:pos="1814"/>
        </w:tabs>
        <w:spacing w:after="0"/>
        <w:outlineLvl w:val="1"/>
        <w:rPr>
          <w:rFonts w:eastAsia="Calibri" w:cs="Calibri"/>
          <w:lang w:val="fr-FR" w:eastAsia="en-US"/>
        </w:rPr>
      </w:pPr>
    </w:p>
    <w:p w14:paraId="6897AF43" w14:textId="7EF84D32" w:rsidR="00C751E6" w:rsidRPr="0002138C" w:rsidRDefault="00C751E6" w:rsidP="00C751E6">
      <w:pPr>
        <w:tabs>
          <w:tab w:val="left" w:pos="454"/>
          <w:tab w:val="left" w:pos="907"/>
          <w:tab w:val="left" w:pos="1361"/>
          <w:tab w:val="left" w:pos="1814"/>
        </w:tabs>
        <w:spacing w:after="0"/>
        <w:outlineLvl w:val="1"/>
        <w:rPr>
          <w:rFonts w:ascii="Arial" w:eastAsia="Calibri" w:hAnsi="Arial" w:cs="Arial"/>
          <w:b/>
          <w:bCs/>
          <w:color w:val="44546A" w:themeColor="text2"/>
          <w:sz w:val="32"/>
          <w:szCs w:val="32"/>
          <w:u w:val="single"/>
          <w:lang w:val="fr-FR" w:eastAsia="en-US"/>
        </w:rPr>
      </w:pPr>
      <w:r w:rsidRPr="0002138C">
        <w:rPr>
          <w:rFonts w:ascii="Arial" w:eastAsia="Calibri" w:hAnsi="Arial" w:cs="Arial"/>
          <w:b/>
          <w:bCs/>
          <w:color w:val="44546A" w:themeColor="text2"/>
          <w:sz w:val="32"/>
          <w:szCs w:val="32"/>
          <w:u w:val="single"/>
          <w:lang w:val="fr-FR" w:eastAsia="en-US"/>
        </w:rPr>
        <w:t>Politique linguistique</w:t>
      </w:r>
    </w:p>
    <w:p w14:paraId="5C1EF499" w14:textId="2A9A802E" w:rsidR="00C751E6" w:rsidRPr="00C751E6" w:rsidRDefault="00C751E6" w:rsidP="00C751E6">
      <w:pPr>
        <w:tabs>
          <w:tab w:val="left" w:pos="454"/>
          <w:tab w:val="left" w:pos="907"/>
          <w:tab w:val="left" w:pos="1361"/>
          <w:tab w:val="left" w:pos="1814"/>
        </w:tabs>
        <w:spacing w:after="0"/>
        <w:outlineLvl w:val="1"/>
        <w:rPr>
          <w:rFonts w:ascii="Arial" w:eastAsia="Calibri" w:hAnsi="Arial" w:cs="Arial"/>
          <w:color w:val="44546A" w:themeColor="text2"/>
          <w:sz w:val="24"/>
          <w:szCs w:val="24"/>
          <w:lang w:val="fr-FR" w:eastAsia="en-US"/>
        </w:rPr>
      </w:pPr>
    </w:p>
    <w:p w14:paraId="04341C16" w14:textId="4FD1C3A4" w:rsidR="00C751E6" w:rsidRPr="0002138C" w:rsidRDefault="00C751E6" w:rsidP="00C751E6">
      <w:pPr>
        <w:tabs>
          <w:tab w:val="left" w:pos="454"/>
          <w:tab w:val="left" w:pos="907"/>
          <w:tab w:val="left" w:pos="1361"/>
          <w:tab w:val="left" w:pos="1814"/>
        </w:tabs>
        <w:spacing w:after="0"/>
        <w:outlineLvl w:val="1"/>
        <w:rPr>
          <w:rFonts w:ascii="Arial" w:eastAsia="Calibri" w:hAnsi="Arial" w:cs="Arial"/>
          <w:b/>
          <w:bCs/>
          <w:color w:val="44546A" w:themeColor="text2"/>
          <w:sz w:val="24"/>
          <w:szCs w:val="24"/>
          <w:lang w:val="fr-FR" w:eastAsia="en-US"/>
        </w:rPr>
      </w:pPr>
      <w:r w:rsidRPr="0002138C">
        <w:rPr>
          <w:rFonts w:ascii="Arial" w:eastAsia="Calibri" w:hAnsi="Arial" w:cs="Arial"/>
          <w:b/>
          <w:bCs/>
          <w:color w:val="44546A" w:themeColor="text2"/>
          <w:sz w:val="24"/>
          <w:szCs w:val="24"/>
          <w:lang w:val="fr-FR" w:eastAsia="en-US"/>
        </w:rPr>
        <w:t>Énoncé de principe</w:t>
      </w:r>
    </w:p>
    <w:p w14:paraId="05D84241" w14:textId="77777777" w:rsidR="00C751E6" w:rsidRPr="00C751E6" w:rsidRDefault="00C751E6" w:rsidP="00C751E6">
      <w:pPr>
        <w:tabs>
          <w:tab w:val="left" w:pos="454"/>
          <w:tab w:val="left" w:pos="907"/>
          <w:tab w:val="left" w:pos="1361"/>
          <w:tab w:val="left" w:pos="1814"/>
        </w:tabs>
        <w:spacing w:after="0"/>
        <w:outlineLvl w:val="1"/>
        <w:rPr>
          <w:rFonts w:ascii="Arial" w:eastAsia="Calibri" w:hAnsi="Arial" w:cs="Arial"/>
          <w:color w:val="44546A" w:themeColor="text2"/>
          <w:sz w:val="24"/>
          <w:szCs w:val="24"/>
          <w:lang w:val="fr-FR" w:eastAsia="en-US"/>
        </w:rPr>
      </w:pPr>
    </w:p>
    <w:p w14:paraId="0945B1C4" w14:textId="05BF5D2F" w:rsidR="00C751E6" w:rsidRPr="00C751E6" w:rsidRDefault="00C751E6" w:rsidP="00C751E6">
      <w:pPr>
        <w:tabs>
          <w:tab w:val="left" w:pos="454"/>
          <w:tab w:val="left" w:pos="907"/>
          <w:tab w:val="left" w:pos="1361"/>
          <w:tab w:val="left" w:pos="1814"/>
        </w:tabs>
        <w:spacing w:after="0"/>
        <w:outlineLvl w:val="1"/>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t>L’école Mathieu-Martin est une école secondaire de langue française du sud du Nouveau-Brunswick dont la mission est de créer des conditions optimales pour améliorer la réussite des élèves</w:t>
      </w:r>
      <w:r w:rsidR="00847599">
        <w:rPr>
          <w:rFonts w:ascii="Arial" w:eastAsia="Calibri" w:hAnsi="Arial" w:cs="Arial"/>
          <w:color w:val="44546A" w:themeColor="text2"/>
          <w:sz w:val="24"/>
          <w:szCs w:val="24"/>
          <w:lang w:val="fr-FR" w:eastAsia="en-US"/>
        </w:rPr>
        <w:t> :</w:t>
      </w:r>
      <w:r w:rsidRPr="00C751E6">
        <w:rPr>
          <w:rFonts w:ascii="Arial" w:eastAsia="Calibri" w:hAnsi="Arial" w:cs="Arial"/>
          <w:color w:val="44546A" w:themeColor="text2"/>
          <w:sz w:val="24"/>
          <w:szCs w:val="24"/>
          <w:lang w:val="fr-FR" w:eastAsia="en-US"/>
        </w:rPr>
        <w:t xml:space="preserve"> « Ensemble vers la réussite ».  L’élève s’approprie les outils nécessaires afin de s’épanouir pleinement comme individu francophone et acadien</w:t>
      </w:r>
      <w:r w:rsidR="002E7FB4">
        <w:rPr>
          <w:rFonts w:ascii="Arial" w:eastAsia="Calibri" w:hAnsi="Arial" w:cs="Arial"/>
          <w:color w:val="44546A" w:themeColor="text2"/>
          <w:sz w:val="24"/>
          <w:szCs w:val="24"/>
          <w:lang w:val="fr-FR" w:eastAsia="en-US"/>
        </w:rPr>
        <w:t>,</w:t>
      </w:r>
      <w:r w:rsidRPr="00C751E6">
        <w:rPr>
          <w:rFonts w:ascii="Arial" w:eastAsia="Calibri" w:hAnsi="Arial" w:cs="Arial"/>
          <w:color w:val="44546A" w:themeColor="text2"/>
          <w:sz w:val="24"/>
          <w:szCs w:val="24"/>
          <w:lang w:val="fr-FR" w:eastAsia="en-US"/>
        </w:rPr>
        <w:t xml:space="preserve"> et développe les habiletés lui permettant de faire face aux défis de l’avenir. Il va sans dire qu’une politique linguistique est nécessaire et permet la mise en place d’éléments contribuant à la langue minoritaire du milieu. L’école Mathieu-Martin attache la plus haute importance à l’usage du français et à </w:t>
      </w:r>
      <w:r w:rsidR="002E7FB4">
        <w:rPr>
          <w:rFonts w:ascii="Arial" w:eastAsia="Calibri" w:hAnsi="Arial" w:cs="Arial"/>
          <w:color w:val="44546A" w:themeColor="text2"/>
          <w:sz w:val="24"/>
          <w:szCs w:val="24"/>
          <w:lang w:val="fr-FR" w:eastAsia="en-US"/>
        </w:rPr>
        <w:t>sa</w:t>
      </w:r>
      <w:r w:rsidRPr="00C751E6">
        <w:rPr>
          <w:rFonts w:ascii="Arial" w:eastAsia="Calibri" w:hAnsi="Arial" w:cs="Arial"/>
          <w:color w:val="44546A" w:themeColor="text2"/>
          <w:sz w:val="24"/>
          <w:szCs w:val="24"/>
          <w:lang w:val="fr-FR" w:eastAsia="en-US"/>
        </w:rPr>
        <w:t xml:space="preserve"> qualité écrite et parlée.</w:t>
      </w:r>
      <w:r w:rsidR="009148B2">
        <w:rPr>
          <w:rFonts w:ascii="Arial" w:eastAsia="Calibri" w:hAnsi="Arial" w:cs="Arial"/>
          <w:color w:val="44546A" w:themeColor="text2"/>
          <w:sz w:val="24"/>
          <w:szCs w:val="24"/>
          <w:lang w:val="fr-FR" w:eastAsia="en-US"/>
        </w:rPr>
        <w:t xml:space="preserve"> </w:t>
      </w:r>
      <w:r w:rsidRPr="00C751E6">
        <w:rPr>
          <w:rFonts w:ascii="Arial" w:eastAsia="Calibri" w:hAnsi="Arial" w:cs="Arial"/>
          <w:color w:val="44546A" w:themeColor="text2"/>
          <w:sz w:val="24"/>
          <w:szCs w:val="24"/>
          <w:lang w:val="fr-FR" w:eastAsia="en-US"/>
        </w:rPr>
        <w:t xml:space="preserve">Cette politique vise trois objectifs : la promotion et le perfectionnement de la langue, l’intégration des élèves de parents ayants-droits et l’apprentissage d’autres langues que le français. </w:t>
      </w:r>
    </w:p>
    <w:p w14:paraId="0207AD52" w14:textId="3CA988CA" w:rsidR="00C751E6" w:rsidRPr="00C751E6" w:rsidRDefault="00C751E6" w:rsidP="00C751E6">
      <w:pPr>
        <w:pStyle w:val="Paragraphedeliste"/>
        <w:spacing w:after="600" w:line="240" w:lineRule="auto"/>
        <w:ind w:left="0"/>
        <w:rPr>
          <w:rFonts w:ascii="Arial" w:eastAsia="Calibri" w:hAnsi="Arial" w:cs="Arial"/>
          <w:color w:val="44546A" w:themeColor="text2"/>
          <w:sz w:val="24"/>
          <w:szCs w:val="24"/>
          <w:lang w:val="fr-FR" w:eastAsia="en-US"/>
        </w:rPr>
      </w:pPr>
    </w:p>
    <w:p w14:paraId="4EF17FA7" w14:textId="194875D6" w:rsidR="00C751E6" w:rsidRPr="0002138C" w:rsidRDefault="00C751E6" w:rsidP="00C751E6">
      <w:pPr>
        <w:pStyle w:val="Paragraphedeliste"/>
        <w:spacing w:after="600" w:line="240" w:lineRule="auto"/>
        <w:ind w:left="0"/>
        <w:rPr>
          <w:rFonts w:ascii="Arial" w:eastAsia="Calibri" w:hAnsi="Arial" w:cs="Arial"/>
          <w:b/>
          <w:bCs/>
          <w:color w:val="44546A" w:themeColor="text2"/>
          <w:sz w:val="24"/>
          <w:szCs w:val="24"/>
          <w:lang w:val="fr-FR" w:eastAsia="en-US"/>
        </w:rPr>
      </w:pPr>
      <w:r w:rsidRPr="0002138C">
        <w:rPr>
          <w:rFonts w:ascii="Arial" w:eastAsia="Calibri" w:hAnsi="Arial" w:cs="Arial"/>
          <w:b/>
          <w:bCs/>
          <w:color w:val="44546A" w:themeColor="text2"/>
          <w:sz w:val="24"/>
          <w:szCs w:val="24"/>
          <w:lang w:val="fr-FR" w:eastAsia="en-US"/>
        </w:rPr>
        <w:t xml:space="preserve">Articles </w:t>
      </w:r>
    </w:p>
    <w:p w14:paraId="0BDD617F" w14:textId="77777777" w:rsidR="00C751E6" w:rsidRPr="00C751E6" w:rsidRDefault="00C751E6" w:rsidP="00C751E6">
      <w:pPr>
        <w:pStyle w:val="Paragraphedeliste"/>
        <w:spacing w:after="600" w:line="240" w:lineRule="auto"/>
        <w:ind w:left="0"/>
        <w:rPr>
          <w:rFonts w:ascii="Arial" w:eastAsia="Calibri" w:hAnsi="Arial" w:cs="Arial"/>
          <w:color w:val="44546A" w:themeColor="text2"/>
          <w:sz w:val="24"/>
          <w:szCs w:val="24"/>
          <w:lang w:val="fr-FR" w:eastAsia="en-US"/>
        </w:rPr>
      </w:pPr>
    </w:p>
    <w:p w14:paraId="263318C4" w14:textId="51C15C88" w:rsidR="00C751E6" w:rsidRPr="00C751E6" w:rsidRDefault="00C751E6" w:rsidP="0002138C">
      <w:pPr>
        <w:pStyle w:val="Paragraphedeliste"/>
        <w:numPr>
          <w:ilvl w:val="0"/>
          <w:numId w:val="3"/>
        </w:numPr>
        <w:spacing w:after="600" w:line="240" w:lineRule="auto"/>
        <w:ind w:left="360"/>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t>L’école Mathieu-Martin est dotée d’une double mission : celle de la réussite et de la construction identitaire de ses élèves.</w:t>
      </w:r>
    </w:p>
    <w:p w14:paraId="01ABA827" w14:textId="77777777" w:rsidR="00C751E6" w:rsidRPr="00C751E6" w:rsidRDefault="00C751E6" w:rsidP="0002138C">
      <w:pPr>
        <w:pStyle w:val="Paragraphedeliste"/>
        <w:spacing w:after="600" w:line="240" w:lineRule="auto"/>
        <w:ind w:left="360"/>
        <w:rPr>
          <w:rFonts w:ascii="Arial" w:eastAsia="Calibri" w:hAnsi="Arial" w:cs="Arial"/>
          <w:color w:val="44546A" w:themeColor="text2"/>
          <w:sz w:val="24"/>
          <w:szCs w:val="24"/>
          <w:lang w:val="fr-FR" w:eastAsia="en-US"/>
        </w:rPr>
      </w:pPr>
    </w:p>
    <w:p w14:paraId="5B2FD5FF" w14:textId="315E86C2" w:rsidR="00C751E6" w:rsidRPr="00C751E6" w:rsidRDefault="00C751E6" w:rsidP="0002138C">
      <w:pPr>
        <w:pStyle w:val="Paragraphedeliste"/>
        <w:numPr>
          <w:ilvl w:val="0"/>
          <w:numId w:val="3"/>
        </w:numPr>
        <w:spacing w:after="0" w:line="240" w:lineRule="auto"/>
        <w:ind w:left="360"/>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t>Le District scolaire francophone Sud qui gère l’embauche de l’ensemble du personnel des écoles et des bureaux, exige une compétence élevée en français.</w:t>
      </w:r>
    </w:p>
    <w:p w14:paraId="126488DD" w14:textId="77777777" w:rsidR="00C751E6" w:rsidRPr="00C751E6" w:rsidRDefault="00C751E6" w:rsidP="0002138C">
      <w:pPr>
        <w:pStyle w:val="Paragraphedeliste"/>
        <w:spacing w:after="0" w:line="240" w:lineRule="auto"/>
        <w:ind w:left="360"/>
        <w:rPr>
          <w:rFonts w:ascii="Arial" w:eastAsia="Calibri" w:hAnsi="Arial" w:cs="Arial"/>
          <w:color w:val="44546A" w:themeColor="text2"/>
          <w:sz w:val="24"/>
          <w:szCs w:val="24"/>
          <w:lang w:val="fr-FR" w:eastAsia="en-US"/>
        </w:rPr>
      </w:pPr>
    </w:p>
    <w:p w14:paraId="670E8DA4" w14:textId="4C359280" w:rsidR="00C751E6" w:rsidRPr="00C751E6" w:rsidRDefault="00C751E6" w:rsidP="0002138C">
      <w:pPr>
        <w:pStyle w:val="Paragraphedeliste"/>
        <w:numPr>
          <w:ilvl w:val="0"/>
          <w:numId w:val="3"/>
        </w:numPr>
        <w:tabs>
          <w:tab w:val="left" w:pos="454"/>
          <w:tab w:val="left" w:pos="539"/>
          <w:tab w:val="left" w:pos="964"/>
          <w:tab w:val="left" w:pos="1361"/>
          <w:tab w:val="left" w:pos="1814"/>
        </w:tabs>
        <w:spacing w:after="0" w:line="240" w:lineRule="auto"/>
        <w:ind w:left="360"/>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t xml:space="preserve">La communication entre les élèves doit être </w:t>
      </w:r>
      <w:r w:rsidR="00896B12">
        <w:rPr>
          <w:rFonts w:ascii="Arial" w:eastAsia="Calibri" w:hAnsi="Arial" w:cs="Arial"/>
          <w:color w:val="44546A" w:themeColor="text2"/>
          <w:sz w:val="24"/>
          <w:szCs w:val="24"/>
          <w:lang w:val="fr-FR" w:eastAsia="en-US"/>
        </w:rPr>
        <w:t>fait</w:t>
      </w:r>
      <w:r w:rsidR="005F579F">
        <w:rPr>
          <w:rFonts w:ascii="Arial" w:eastAsia="Calibri" w:hAnsi="Arial" w:cs="Arial"/>
          <w:color w:val="44546A" w:themeColor="text2"/>
          <w:sz w:val="24"/>
          <w:szCs w:val="24"/>
          <w:lang w:val="fr-FR" w:eastAsia="en-US"/>
        </w:rPr>
        <w:t xml:space="preserve">e </w:t>
      </w:r>
      <w:r w:rsidRPr="00C751E6">
        <w:rPr>
          <w:rFonts w:ascii="Arial" w:eastAsia="Calibri" w:hAnsi="Arial" w:cs="Arial"/>
          <w:color w:val="44546A" w:themeColor="text2"/>
          <w:sz w:val="24"/>
          <w:szCs w:val="24"/>
          <w:lang w:val="fr-FR" w:eastAsia="en-US"/>
        </w:rPr>
        <w:t>en français.</w:t>
      </w:r>
    </w:p>
    <w:p w14:paraId="2DEC61DE" w14:textId="77777777" w:rsidR="00C751E6" w:rsidRPr="00C751E6" w:rsidRDefault="00C751E6" w:rsidP="0002138C">
      <w:pPr>
        <w:pStyle w:val="Paragraphedeliste"/>
        <w:tabs>
          <w:tab w:val="left" w:pos="454"/>
          <w:tab w:val="left" w:pos="539"/>
          <w:tab w:val="left" w:pos="964"/>
          <w:tab w:val="left" w:pos="1361"/>
          <w:tab w:val="left" w:pos="1814"/>
        </w:tabs>
        <w:spacing w:after="0" w:line="240" w:lineRule="auto"/>
        <w:ind w:left="360"/>
        <w:rPr>
          <w:rFonts w:ascii="Arial" w:eastAsia="Calibri" w:hAnsi="Arial" w:cs="Arial"/>
          <w:color w:val="44546A" w:themeColor="text2"/>
          <w:sz w:val="24"/>
          <w:szCs w:val="24"/>
          <w:lang w:val="fr-FR" w:eastAsia="en-US"/>
        </w:rPr>
      </w:pPr>
    </w:p>
    <w:p w14:paraId="66C72AB9" w14:textId="29F80D9C" w:rsidR="00C751E6" w:rsidRPr="00C751E6" w:rsidRDefault="00C751E6" w:rsidP="0002138C">
      <w:pPr>
        <w:pStyle w:val="Paragraphedeliste"/>
        <w:numPr>
          <w:ilvl w:val="0"/>
          <w:numId w:val="3"/>
        </w:numPr>
        <w:tabs>
          <w:tab w:val="left" w:pos="454"/>
          <w:tab w:val="left" w:pos="539"/>
          <w:tab w:val="left" w:pos="964"/>
          <w:tab w:val="left" w:pos="1361"/>
          <w:tab w:val="left" w:pos="1814"/>
        </w:tabs>
        <w:spacing w:after="600" w:line="240" w:lineRule="auto"/>
        <w:ind w:left="360"/>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t>Les affiches et les communiqués provenant de la communauté ou de groupes de l’école doivent être rédigés uniquement en français. Lorsqu’il n’existe qu’une version bilingue du communiqué de la communauté, l’école permettra l’affichage. Les communiqués unilingues anglophones sont interdits au sein de l’école.</w:t>
      </w:r>
    </w:p>
    <w:p w14:paraId="2C2ED35E" w14:textId="77777777" w:rsidR="00C751E6" w:rsidRPr="00C751E6" w:rsidRDefault="00C751E6" w:rsidP="0002138C">
      <w:pPr>
        <w:pStyle w:val="Paragraphedeliste"/>
        <w:tabs>
          <w:tab w:val="left" w:pos="454"/>
          <w:tab w:val="left" w:pos="539"/>
          <w:tab w:val="left" w:pos="964"/>
          <w:tab w:val="left" w:pos="1361"/>
          <w:tab w:val="left" w:pos="1814"/>
        </w:tabs>
        <w:spacing w:after="600" w:line="240" w:lineRule="auto"/>
        <w:ind w:left="360"/>
        <w:rPr>
          <w:rFonts w:ascii="Arial" w:eastAsia="Calibri" w:hAnsi="Arial" w:cs="Arial"/>
          <w:color w:val="44546A" w:themeColor="text2"/>
          <w:sz w:val="24"/>
          <w:szCs w:val="24"/>
          <w:lang w:val="fr-FR" w:eastAsia="en-US"/>
        </w:rPr>
      </w:pPr>
    </w:p>
    <w:p w14:paraId="01BEEDA0" w14:textId="6A2DAC02" w:rsidR="00C751E6" w:rsidRDefault="00C751E6" w:rsidP="0002138C">
      <w:pPr>
        <w:pStyle w:val="Paragraphedeliste"/>
        <w:numPr>
          <w:ilvl w:val="0"/>
          <w:numId w:val="3"/>
        </w:numPr>
        <w:tabs>
          <w:tab w:val="left" w:pos="454"/>
          <w:tab w:val="left" w:pos="539"/>
          <w:tab w:val="left" w:pos="964"/>
          <w:tab w:val="left" w:pos="1361"/>
          <w:tab w:val="left" w:pos="1814"/>
        </w:tabs>
        <w:spacing w:after="600" w:line="240" w:lineRule="auto"/>
        <w:ind w:left="360"/>
        <w:outlineLvl w:val="1"/>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t>Tout membre du personnel doit utiliser un français de qualité dans ses échanges auprès des élèves, des collègues, des parents et de la communauté.</w:t>
      </w:r>
    </w:p>
    <w:p w14:paraId="0464C6D4" w14:textId="77777777" w:rsidR="00A17669" w:rsidRPr="00A17669" w:rsidRDefault="00A17669" w:rsidP="00A17669">
      <w:pPr>
        <w:pStyle w:val="Paragraphedeliste"/>
        <w:rPr>
          <w:rFonts w:ascii="Arial" w:eastAsia="Calibri" w:hAnsi="Arial" w:cs="Arial"/>
          <w:color w:val="44546A" w:themeColor="text2"/>
          <w:sz w:val="24"/>
          <w:szCs w:val="24"/>
          <w:lang w:val="fr-FR" w:eastAsia="en-US"/>
        </w:rPr>
      </w:pPr>
    </w:p>
    <w:p w14:paraId="2BAF6FE7" w14:textId="77777777" w:rsidR="00A17669" w:rsidRPr="00C751E6" w:rsidRDefault="00A17669" w:rsidP="00A17669">
      <w:pPr>
        <w:pStyle w:val="Paragraphedeliste"/>
        <w:tabs>
          <w:tab w:val="left" w:pos="454"/>
          <w:tab w:val="left" w:pos="539"/>
          <w:tab w:val="left" w:pos="964"/>
          <w:tab w:val="left" w:pos="1361"/>
          <w:tab w:val="left" w:pos="1814"/>
        </w:tabs>
        <w:spacing w:after="600" w:line="240" w:lineRule="auto"/>
        <w:ind w:left="360"/>
        <w:outlineLvl w:val="1"/>
        <w:rPr>
          <w:rFonts w:ascii="Arial" w:eastAsia="Calibri" w:hAnsi="Arial" w:cs="Arial"/>
          <w:color w:val="44546A" w:themeColor="text2"/>
          <w:sz w:val="24"/>
          <w:szCs w:val="24"/>
          <w:lang w:val="fr-FR" w:eastAsia="en-US"/>
        </w:rPr>
      </w:pPr>
    </w:p>
    <w:p w14:paraId="14AED49E" w14:textId="56BE305C" w:rsidR="00C751E6" w:rsidRDefault="00C751E6" w:rsidP="0002138C">
      <w:pPr>
        <w:pStyle w:val="Paragraphedeliste"/>
        <w:numPr>
          <w:ilvl w:val="0"/>
          <w:numId w:val="3"/>
        </w:numPr>
        <w:tabs>
          <w:tab w:val="left" w:pos="454"/>
          <w:tab w:val="left" w:pos="539"/>
          <w:tab w:val="left" w:pos="964"/>
          <w:tab w:val="left" w:pos="1361"/>
          <w:tab w:val="left" w:pos="1814"/>
        </w:tabs>
        <w:spacing w:after="600" w:line="240" w:lineRule="auto"/>
        <w:ind w:left="360"/>
        <w:outlineLvl w:val="1"/>
        <w:rPr>
          <w:rFonts w:ascii="Arial" w:eastAsia="Calibri" w:hAnsi="Arial" w:cs="Arial"/>
          <w:color w:val="44546A" w:themeColor="text2"/>
          <w:sz w:val="24"/>
          <w:szCs w:val="24"/>
          <w:lang w:val="fr-FR" w:eastAsia="en-US"/>
        </w:rPr>
      </w:pPr>
      <w:r w:rsidRPr="00C751E6">
        <w:rPr>
          <w:rFonts w:ascii="Arial" w:eastAsia="Calibri" w:hAnsi="Arial" w:cs="Arial"/>
          <w:color w:val="44546A" w:themeColor="text2"/>
          <w:sz w:val="24"/>
          <w:szCs w:val="24"/>
          <w:lang w:val="fr-FR" w:eastAsia="en-US"/>
        </w:rPr>
        <w:lastRenderedPageBreak/>
        <w:t>Les documents pédagogiques et toute autre forme de communication doit faire preuve d’un bon usage du français.</w:t>
      </w:r>
    </w:p>
    <w:p w14:paraId="068193E5" w14:textId="77777777" w:rsidR="005F579F" w:rsidRPr="00C751E6" w:rsidRDefault="005F579F" w:rsidP="005F579F">
      <w:pPr>
        <w:pStyle w:val="Paragraphedeliste"/>
        <w:tabs>
          <w:tab w:val="left" w:pos="454"/>
          <w:tab w:val="left" w:pos="539"/>
          <w:tab w:val="left" w:pos="964"/>
          <w:tab w:val="left" w:pos="1361"/>
          <w:tab w:val="left" w:pos="1814"/>
        </w:tabs>
        <w:spacing w:after="600" w:line="240" w:lineRule="auto"/>
        <w:ind w:left="360"/>
        <w:outlineLvl w:val="1"/>
        <w:rPr>
          <w:rFonts w:ascii="Arial" w:eastAsia="Calibri" w:hAnsi="Arial" w:cs="Arial"/>
          <w:color w:val="44546A" w:themeColor="text2"/>
          <w:sz w:val="24"/>
          <w:szCs w:val="24"/>
          <w:lang w:val="fr-FR" w:eastAsia="en-US"/>
        </w:rPr>
      </w:pPr>
    </w:p>
    <w:p w14:paraId="0CCB737E" w14:textId="69A45F83" w:rsidR="00C751E6" w:rsidRPr="00C751E6" w:rsidRDefault="00C751E6" w:rsidP="0002138C">
      <w:pPr>
        <w:pStyle w:val="Paragraphedeliste"/>
        <w:numPr>
          <w:ilvl w:val="0"/>
          <w:numId w:val="3"/>
        </w:numPr>
        <w:spacing w:after="600"/>
        <w:ind w:left="360"/>
        <w:rPr>
          <w:rFonts w:ascii="Arial" w:hAnsi="Arial" w:cs="Arial"/>
          <w:color w:val="44546A" w:themeColor="text2"/>
          <w:sz w:val="24"/>
          <w:szCs w:val="24"/>
          <w:lang w:val="fr-FR" w:eastAsia="en-US"/>
        </w:rPr>
      </w:pPr>
      <w:r w:rsidRPr="00C751E6">
        <w:rPr>
          <w:rFonts w:ascii="Arial" w:hAnsi="Arial" w:cs="Arial"/>
          <w:color w:val="44546A" w:themeColor="text2"/>
          <w:sz w:val="24"/>
          <w:szCs w:val="24"/>
          <w:lang w:val="fr-FR" w:eastAsia="en-US"/>
        </w:rPr>
        <w:t>Les évaluations, les travaux, les projets ou tout autre document remis doivent être rédigés en français, faute de quoi, l’élève devra reprendre son travail.</w:t>
      </w:r>
    </w:p>
    <w:p w14:paraId="61F11594" w14:textId="77777777" w:rsidR="00C751E6" w:rsidRPr="00C751E6" w:rsidRDefault="00C751E6" w:rsidP="0002138C">
      <w:pPr>
        <w:pStyle w:val="Paragraphedeliste"/>
        <w:spacing w:after="600"/>
        <w:ind w:left="360"/>
        <w:rPr>
          <w:rFonts w:ascii="Arial" w:hAnsi="Arial" w:cs="Arial"/>
          <w:color w:val="44546A" w:themeColor="text2"/>
          <w:sz w:val="24"/>
          <w:szCs w:val="24"/>
          <w:lang w:val="fr-FR" w:eastAsia="en-US"/>
        </w:rPr>
      </w:pPr>
    </w:p>
    <w:p w14:paraId="1DDE7AD3" w14:textId="22B32D01" w:rsidR="00C751E6" w:rsidRPr="00C751E6" w:rsidRDefault="00C751E6" w:rsidP="0002138C">
      <w:pPr>
        <w:pStyle w:val="Paragraphedeliste"/>
        <w:numPr>
          <w:ilvl w:val="0"/>
          <w:numId w:val="3"/>
        </w:numPr>
        <w:spacing w:after="600"/>
        <w:ind w:left="360"/>
        <w:rPr>
          <w:rFonts w:ascii="Arial" w:hAnsi="Arial" w:cs="Arial"/>
          <w:color w:val="44546A" w:themeColor="text2"/>
          <w:sz w:val="24"/>
          <w:szCs w:val="24"/>
          <w:lang w:val="fr-FR" w:eastAsia="en-US"/>
        </w:rPr>
      </w:pPr>
      <w:r w:rsidRPr="00C751E6">
        <w:rPr>
          <w:rFonts w:ascii="Arial" w:hAnsi="Arial" w:cs="Arial"/>
          <w:color w:val="44546A" w:themeColor="text2"/>
          <w:sz w:val="24"/>
          <w:szCs w:val="24"/>
          <w:lang w:val="fr-FR" w:eastAsia="en-US"/>
        </w:rPr>
        <w:t>L’identité culturelle du jeune se construit au fil des expériences et des occasions d’apprentissage signifiantes qui lui sont offertes. Les interventions doivent miser sur la créativité</w:t>
      </w:r>
      <w:r w:rsidR="00061EFD">
        <w:rPr>
          <w:rFonts w:ascii="Arial" w:hAnsi="Arial" w:cs="Arial"/>
          <w:color w:val="44546A" w:themeColor="text2"/>
          <w:sz w:val="24"/>
          <w:szCs w:val="24"/>
          <w:lang w:val="fr-FR" w:eastAsia="en-US"/>
        </w:rPr>
        <w:t>,</w:t>
      </w:r>
      <w:r w:rsidRPr="00C751E6">
        <w:rPr>
          <w:rFonts w:ascii="Arial" w:hAnsi="Arial" w:cs="Arial"/>
          <w:color w:val="44546A" w:themeColor="text2"/>
          <w:sz w:val="24"/>
          <w:szCs w:val="24"/>
          <w:lang w:val="fr-FR" w:eastAsia="en-US"/>
        </w:rPr>
        <w:t xml:space="preserve"> l’innovation</w:t>
      </w:r>
      <w:r w:rsidR="00061EFD">
        <w:rPr>
          <w:rFonts w:ascii="Arial" w:hAnsi="Arial" w:cs="Arial"/>
          <w:color w:val="44546A" w:themeColor="text2"/>
          <w:sz w:val="24"/>
          <w:szCs w:val="24"/>
          <w:lang w:val="fr-FR" w:eastAsia="en-US"/>
        </w:rPr>
        <w:t xml:space="preserve"> et</w:t>
      </w:r>
      <w:r w:rsidRPr="00C751E6">
        <w:rPr>
          <w:rFonts w:ascii="Arial" w:hAnsi="Arial" w:cs="Arial"/>
          <w:color w:val="44546A" w:themeColor="text2"/>
          <w:sz w:val="24"/>
          <w:szCs w:val="24"/>
          <w:lang w:val="fr-FR" w:eastAsia="en-US"/>
        </w:rPr>
        <w:t xml:space="preserve"> la valorisation afin de développer un rapport positif à la langue française.</w:t>
      </w:r>
    </w:p>
    <w:p w14:paraId="5A1A7D3C" w14:textId="77777777" w:rsidR="00C751E6" w:rsidRPr="00C751E6" w:rsidRDefault="00C751E6" w:rsidP="0002138C">
      <w:pPr>
        <w:pStyle w:val="Paragraphedeliste"/>
        <w:spacing w:after="600"/>
        <w:ind w:left="360"/>
        <w:rPr>
          <w:rFonts w:ascii="Arial" w:hAnsi="Arial" w:cs="Arial"/>
          <w:color w:val="44546A" w:themeColor="text2"/>
          <w:sz w:val="24"/>
          <w:szCs w:val="24"/>
          <w:lang w:val="fr-FR" w:eastAsia="en-US"/>
        </w:rPr>
      </w:pPr>
    </w:p>
    <w:p w14:paraId="075CEB61" w14:textId="45CAB3C4" w:rsidR="00C751E6" w:rsidRPr="00B42711" w:rsidRDefault="00C751E6" w:rsidP="0002138C">
      <w:pPr>
        <w:pStyle w:val="Paragraphedeliste"/>
        <w:numPr>
          <w:ilvl w:val="0"/>
          <w:numId w:val="3"/>
        </w:numPr>
        <w:tabs>
          <w:tab w:val="left" w:pos="454"/>
          <w:tab w:val="left" w:pos="539"/>
          <w:tab w:val="left" w:pos="964"/>
          <w:tab w:val="left" w:pos="1361"/>
          <w:tab w:val="left" w:pos="1814"/>
        </w:tabs>
        <w:spacing w:after="600" w:line="240" w:lineRule="auto"/>
        <w:ind w:left="360"/>
        <w:outlineLvl w:val="1"/>
        <w:rPr>
          <w:rFonts w:ascii="Arial" w:eastAsia="Calibri" w:hAnsi="Arial" w:cs="Arial"/>
          <w:color w:val="44546A" w:themeColor="text2"/>
          <w:sz w:val="24"/>
          <w:szCs w:val="24"/>
          <w:lang w:val="fr-FR" w:eastAsia="en-US"/>
        </w:rPr>
      </w:pPr>
      <w:r w:rsidRPr="00B42711">
        <w:rPr>
          <w:rFonts w:ascii="Arial" w:eastAsia="Calibri" w:hAnsi="Arial" w:cs="Arial"/>
          <w:color w:val="44546A" w:themeColor="text2"/>
          <w:sz w:val="24"/>
          <w:szCs w:val="24"/>
          <w:lang w:val="fr-FR" w:eastAsia="en-US"/>
        </w:rPr>
        <w:t xml:space="preserve">Dans le but de </w:t>
      </w:r>
      <w:r w:rsidR="0004036E" w:rsidRPr="00B42711">
        <w:rPr>
          <w:rFonts w:ascii="Arial" w:eastAsia="Calibri" w:hAnsi="Arial" w:cs="Arial"/>
          <w:color w:val="44546A" w:themeColor="text2"/>
          <w:sz w:val="24"/>
          <w:szCs w:val="24"/>
          <w:lang w:val="fr-FR" w:eastAsia="en-US"/>
        </w:rPr>
        <w:t>faire rayonn</w:t>
      </w:r>
      <w:r w:rsidR="00FB19C8" w:rsidRPr="00B42711">
        <w:rPr>
          <w:rFonts w:ascii="Arial" w:eastAsia="Calibri" w:hAnsi="Arial" w:cs="Arial"/>
          <w:color w:val="44546A" w:themeColor="text2"/>
          <w:sz w:val="24"/>
          <w:szCs w:val="24"/>
          <w:lang w:val="fr-FR" w:eastAsia="en-US"/>
        </w:rPr>
        <w:t xml:space="preserve">er </w:t>
      </w:r>
      <w:r w:rsidRPr="00B42711">
        <w:rPr>
          <w:rFonts w:ascii="Arial" w:eastAsia="Calibri" w:hAnsi="Arial" w:cs="Arial"/>
          <w:color w:val="44546A" w:themeColor="text2"/>
          <w:sz w:val="24"/>
          <w:szCs w:val="24"/>
          <w:lang w:val="fr-FR" w:eastAsia="en-US"/>
        </w:rPr>
        <w:t>la culture franco</w:t>
      </w:r>
      <w:r w:rsidR="0048528F" w:rsidRPr="00B42711">
        <w:rPr>
          <w:rFonts w:ascii="Arial" w:eastAsia="Calibri" w:hAnsi="Arial" w:cs="Arial"/>
          <w:color w:val="44546A" w:themeColor="text2"/>
          <w:sz w:val="24"/>
          <w:szCs w:val="24"/>
          <w:lang w:val="fr-FR" w:eastAsia="en-US"/>
        </w:rPr>
        <w:t>-acadienne</w:t>
      </w:r>
      <w:r w:rsidRPr="00B42711">
        <w:rPr>
          <w:rFonts w:ascii="Arial" w:eastAsia="Calibri" w:hAnsi="Arial" w:cs="Arial"/>
          <w:color w:val="44546A" w:themeColor="text2"/>
          <w:sz w:val="24"/>
          <w:szCs w:val="24"/>
          <w:lang w:val="fr-FR" w:eastAsia="en-US"/>
        </w:rPr>
        <w:t>, l’école encourage</w:t>
      </w:r>
      <w:r w:rsidR="0048528F" w:rsidRPr="00B42711">
        <w:rPr>
          <w:rFonts w:ascii="Arial" w:eastAsia="Calibri" w:hAnsi="Arial" w:cs="Arial"/>
          <w:color w:val="44546A" w:themeColor="text2"/>
          <w:sz w:val="24"/>
          <w:szCs w:val="24"/>
          <w:lang w:val="fr-FR" w:eastAsia="en-US"/>
        </w:rPr>
        <w:t xml:space="preserve">ra des </w:t>
      </w:r>
      <w:r w:rsidR="00223F66" w:rsidRPr="00B42711">
        <w:rPr>
          <w:rFonts w:ascii="Arial" w:eastAsia="Calibri" w:hAnsi="Arial" w:cs="Arial"/>
          <w:color w:val="44546A" w:themeColor="text2"/>
          <w:sz w:val="24"/>
          <w:szCs w:val="24"/>
          <w:lang w:val="fr-FR" w:eastAsia="en-US"/>
        </w:rPr>
        <w:t xml:space="preserve">projets entre </w:t>
      </w:r>
      <w:r w:rsidR="008E5AAD" w:rsidRPr="00B42711">
        <w:rPr>
          <w:rFonts w:ascii="Arial" w:eastAsia="Calibri" w:hAnsi="Arial" w:cs="Arial"/>
          <w:color w:val="44546A" w:themeColor="text2"/>
          <w:sz w:val="24"/>
          <w:szCs w:val="24"/>
          <w:lang w:val="fr-FR" w:eastAsia="en-US"/>
        </w:rPr>
        <w:t xml:space="preserve">écoles francophones </w:t>
      </w:r>
      <w:r w:rsidR="00C21167" w:rsidRPr="00B42711">
        <w:rPr>
          <w:rFonts w:ascii="Arial" w:eastAsia="Calibri" w:hAnsi="Arial" w:cs="Arial"/>
          <w:color w:val="44546A" w:themeColor="text2"/>
          <w:sz w:val="24"/>
          <w:szCs w:val="24"/>
          <w:lang w:val="fr-FR" w:eastAsia="en-US"/>
        </w:rPr>
        <w:t xml:space="preserve">de </w:t>
      </w:r>
      <w:r w:rsidR="001F3364" w:rsidRPr="00B42711">
        <w:rPr>
          <w:rFonts w:ascii="Arial" w:eastAsia="Calibri" w:hAnsi="Arial" w:cs="Arial"/>
          <w:color w:val="44546A" w:themeColor="text2"/>
          <w:sz w:val="24"/>
          <w:szCs w:val="24"/>
          <w:lang w:val="fr-FR" w:eastAsia="en-US"/>
        </w:rPr>
        <w:t>l’OBI</w:t>
      </w:r>
    </w:p>
    <w:p w14:paraId="1515A0C3" w14:textId="77777777" w:rsidR="0002138C" w:rsidRPr="0002138C" w:rsidRDefault="0002138C" w:rsidP="0002138C">
      <w:pPr>
        <w:tabs>
          <w:tab w:val="left" w:pos="454"/>
          <w:tab w:val="left" w:pos="539"/>
          <w:tab w:val="left" w:pos="964"/>
          <w:tab w:val="left" w:pos="1361"/>
        </w:tabs>
        <w:spacing w:after="120"/>
        <w:outlineLvl w:val="1"/>
        <w:rPr>
          <w:rFonts w:ascii="Arial" w:eastAsia="Calibri" w:hAnsi="Arial" w:cs="Arial"/>
          <w:b/>
          <w:bCs/>
          <w:color w:val="44546A" w:themeColor="text2"/>
          <w:sz w:val="24"/>
          <w:szCs w:val="24"/>
          <w:lang w:val="fr-FR" w:eastAsia="en-US"/>
        </w:rPr>
      </w:pPr>
      <w:r w:rsidRPr="0002138C">
        <w:rPr>
          <w:rFonts w:ascii="Arial" w:eastAsia="Calibri" w:hAnsi="Arial" w:cs="Arial"/>
          <w:b/>
          <w:bCs/>
          <w:color w:val="44546A" w:themeColor="text2"/>
          <w:sz w:val="24"/>
          <w:szCs w:val="24"/>
          <w:lang w:val="fr-FR" w:eastAsia="en-US"/>
        </w:rPr>
        <w:t>L’intégration des élèves de parents ayants-droits</w:t>
      </w:r>
    </w:p>
    <w:p w14:paraId="79C52543" w14:textId="4608479B" w:rsidR="0002138C" w:rsidRPr="0002138C" w:rsidRDefault="0002138C" w:rsidP="0002138C">
      <w:pPr>
        <w:numPr>
          <w:ilvl w:val="0"/>
          <w:numId w:val="4"/>
        </w:numPr>
        <w:tabs>
          <w:tab w:val="left" w:pos="454"/>
          <w:tab w:val="left" w:pos="539"/>
          <w:tab w:val="left" w:pos="907"/>
          <w:tab w:val="left" w:pos="964"/>
          <w:tab w:val="left" w:pos="1361"/>
          <w:tab w:val="left" w:pos="1814"/>
        </w:tabs>
        <w:spacing w:after="120"/>
        <w:ind w:left="360"/>
        <w:outlineLvl w:val="1"/>
        <w:rPr>
          <w:rFonts w:ascii="Arial" w:eastAsia="Calibri" w:hAnsi="Arial" w:cs="Arial"/>
          <w:color w:val="44546A" w:themeColor="text2"/>
          <w:sz w:val="24"/>
          <w:szCs w:val="24"/>
          <w:lang w:val="fr-FR" w:eastAsia="en-US"/>
        </w:rPr>
      </w:pPr>
      <w:r w:rsidRPr="0002138C">
        <w:rPr>
          <w:rFonts w:ascii="Arial" w:eastAsia="Calibri" w:hAnsi="Arial" w:cs="Arial"/>
          <w:color w:val="44546A" w:themeColor="text2"/>
          <w:sz w:val="24"/>
          <w:szCs w:val="24"/>
          <w:lang w:val="fr-FR" w:eastAsia="en-US"/>
        </w:rPr>
        <w:t>En vertu de l’article 23 de la Charte canadienne des droits et des libertés et de l’article 5 de la Loi sur l’éducation du Nouveau-Brunswick, les parents formant un couple exogame ont le droit d’inscrire leur enfant dans une école de langue française, même s’il ou elle parle peu ou</w:t>
      </w:r>
      <w:r w:rsidR="009C78D1">
        <w:rPr>
          <w:rFonts w:ascii="Arial" w:eastAsia="Calibri" w:hAnsi="Arial" w:cs="Arial"/>
          <w:color w:val="44546A" w:themeColor="text2"/>
          <w:sz w:val="24"/>
          <w:szCs w:val="24"/>
          <w:lang w:val="fr-FR" w:eastAsia="en-US"/>
        </w:rPr>
        <w:t xml:space="preserve"> ne parle</w:t>
      </w:r>
      <w:r w:rsidRPr="0002138C">
        <w:rPr>
          <w:rFonts w:ascii="Arial" w:eastAsia="Calibri" w:hAnsi="Arial" w:cs="Arial"/>
          <w:color w:val="44546A" w:themeColor="text2"/>
          <w:sz w:val="24"/>
          <w:szCs w:val="24"/>
          <w:lang w:val="fr-FR" w:eastAsia="en-US"/>
        </w:rPr>
        <w:t xml:space="preserve"> pas le français. Pour répondre à un nombre grandissant d’élèves se prévalant de ces droits, le district scolaire dans lequel siège l’école Mathieu-Martin</w:t>
      </w:r>
      <w:r w:rsidR="0040448A">
        <w:rPr>
          <w:rFonts w:ascii="Arial" w:eastAsia="Calibri" w:hAnsi="Arial" w:cs="Arial"/>
          <w:color w:val="44546A" w:themeColor="text2"/>
          <w:sz w:val="24"/>
          <w:szCs w:val="24"/>
          <w:lang w:val="fr-FR" w:eastAsia="en-US"/>
        </w:rPr>
        <w:t xml:space="preserve"> </w:t>
      </w:r>
      <w:r w:rsidRPr="0002138C">
        <w:rPr>
          <w:rFonts w:ascii="Arial" w:eastAsia="Calibri" w:hAnsi="Arial" w:cs="Arial"/>
          <w:color w:val="44546A" w:themeColor="text2"/>
          <w:sz w:val="24"/>
          <w:szCs w:val="24"/>
          <w:lang w:val="fr-FR" w:eastAsia="en-US"/>
        </w:rPr>
        <w:t>offre des mesures en francisation afin d’appuyer l’élève dans son perfectionnement de la langue fran</w:t>
      </w:r>
      <w:r w:rsidR="0013595D">
        <w:rPr>
          <w:rFonts w:ascii="Arial" w:eastAsia="Calibri" w:hAnsi="Arial" w:cs="Arial"/>
          <w:color w:val="44546A" w:themeColor="text2"/>
          <w:sz w:val="24"/>
          <w:szCs w:val="24"/>
          <w:lang w:val="fr-FR" w:eastAsia="en-US"/>
        </w:rPr>
        <w:t>çaise</w:t>
      </w:r>
      <w:r w:rsidRPr="0002138C">
        <w:rPr>
          <w:rFonts w:ascii="Arial" w:eastAsia="Calibri" w:hAnsi="Arial" w:cs="Arial"/>
          <w:color w:val="44546A" w:themeColor="text2"/>
          <w:sz w:val="24"/>
          <w:szCs w:val="24"/>
          <w:lang w:val="fr-FR" w:eastAsia="en-US"/>
        </w:rPr>
        <w:t>.</w:t>
      </w:r>
    </w:p>
    <w:p w14:paraId="1B338609" w14:textId="77777777" w:rsidR="0002138C" w:rsidRPr="0002138C" w:rsidRDefault="0002138C" w:rsidP="0002138C">
      <w:pPr>
        <w:numPr>
          <w:ilvl w:val="0"/>
          <w:numId w:val="4"/>
        </w:numPr>
        <w:tabs>
          <w:tab w:val="left" w:pos="454"/>
          <w:tab w:val="left" w:pos="539"/>
          <w:tab w:val="left" w:pos="907"/>
          <w:tab w:val="left" w:pos="964"/>
          <w:tab w:val="left" w:pos="1361"/>
          <w:tab w:val="left" w:pos="1814"/>
        </w:tabs>
        <w:spacing w:after="120"/>
        <w:ind w:left="360"/>
        <w:outlineLvl w:val="1"/>
        <w:rPr>
          <w:rFonts w:ascii="Arial" w:eastAsia="Calibri" w:hAnsi="Arial" w:cs="Arial"/>
          <w:color w:val="44546A" w:themeColor="text2"/>
          <w:sz w:val="24"/>
          <w:szCs w:val="24"/>
          <w:lang w:val="fr-FR" w:eastAsia="en-US"/>
        </w:rPr>
      </w:pPr>
      <w:r w:rsidRPr="0002138C">
        <w:rPr>
          <w:rFonts w:ascii="Arial" w:eastAsia="Calibri" w:hAnsi="Arial" w:cs="Arial"/>
          <w:color w:val="44546A" w:themeColor="text2"/>
          <w:sz w:val="24"/>
          <w:szCs w:val="24"/>
          <w:lang w:val="fr-FR" w:eastAsia="en-US"/>
        </w:rPr>
        <w:t xml:space="preserve">Afin d’assurer l’avenir de la communauté de langue française, il importe que la famille, l’école et la communauté s’unissent dans un effort conscient et continu pour créer et maintenir un climat favorable au développement linguistique, culturel et identitaire de la jeunesse acadienne et francophone. </w:t>
      </w:r>
    </w:p>
    <w:p w14:paraId="22A9C324" w14:textId="4970AC8E" w:rsidR="0002138C" w:rsidRDefault="0002138C" w:rsidP="0002138C">
      <w:pPr>
        <w:tabs>
          <w:tab w:val="left" w:pos="454"/>
          <w:tab w:val="left" w:pos="539"/>
          <w:tab w:val="left" w:pos="964"/>
          <w:tab w:val="left" w:pos="1361"/>
        </w:tabs>
        <w:spacing w:after="120"/>
        <w:ind w:left="-356"/>
        <w:outlineLvl w:val="1"/>
        <w:rPr>
          <w:rFonts w:ascii="Arial" w:eastAsia="Calibri" w:hAnsi="Arial" w:cs="Arial"/>
          <w:color w:val="44546A" w:themeColor="text2"/>
          <w:sz w:val="24"/>
          <w:szCs w:val="24"/>
          <w:lang w:val="fr-FR" w:eastAsia="en-US"/>
        </w:rPr>
      </w:pPr>
    </w:p>
    <w:p w14:paraId="65AFF492" w14:textId="77777777" w:rsidR="0002138C" w:rsidRPr="0002138C" w:rsidRDefault="0002138C" w:rsidP="0002138C">
      <w:pPr>
        <w:tabs>
          <w:tab w:val="left" w:pos="454"/>
          <w:tab w:val="left" w:pos="539"/>
          <w:tab w:val="left" w:pos="964"/>
          <w:tab w:val="left" w:pos="1361"/>
        </w:tabs>
        <w:spacing w:after="120"/>
        <w:ind w:left="-358"/>
        <w:outlineLvl w:val="1"/>
        <w:rPr>
          <w:rFonts w:ascii="Arial" w:eastAsia="Calibri" w:hAnsi="Arial" w:cs="Arial"/>
          <w:b/>
          <w:bCs/>
          <w:color w:val="44546A" w:themeColor="text2"/>
          <w:sz w:val="24"/>
          <w:szCs w:val="24"/>
          <w:lang w:val="fr-FR" w:eastAsia="en-US"/>
        </w:rPr>
      </w:pPr>
      <w:r w:rsidRPr="0002138C">
        <w:rPr>
          <w:rFonts w:ascii="Arial" w:eastAsia="Calibri" w:hAnsi="Arial" w:cs="Arial"/>
          <w:b/>
          <w:bCs/>
          <w:color w:val="44546A" w:themeColor="text2"/>
          <w:sz w:val="24"/>
          <w:szCs w:val="24"/>
          <w:lang w:val="fr-FR" w:eastAsia="en-US"/>
        </w:rPr>
        <w:t>Apprentissage d’autres langues que le français</w:t>
      </w:r>
    </w:p>
    <w:p w14:paraId="2A468398" w14:textId="77777777" w:rsidR="0002138C" w:rsidRPr="0002138C" w:rsidRDefault="0002138C" w:rsidP="0002138C">
      <w:pPr>
        <w:numPr>
          <w:ilvl w:val="0"/>
          <w:numId w:val="5"/>
        </w:numPr>
        <w:tabs>
          <w:tab w:val="left" w:pos="454"/>
          <w:tab w:val="left" w:pos="539"/>
          <w:tab w:val="left" w:pos="907"/>
          <w:tab w:val="left" w:pos="964"/>
          <w:tab w:val="left" w:pos="1361"/>
          <w:tab w:val="left" w:pos="1814"/>
        </w:tabs>
        <w:spacing w:after="120"/>
        <w:ind w:left="456"/>
        <w:outlineLvl w:val="1"/>
        <w:rPr>
          <w:rFonts w:ascii="Arial" w:eastAsia="Calibri" w:hAnsi="Arial" w:cs="Arial"/>
          <w:color w:val="44546A" w:themeColor="text2"/>
          <w:sz w:val="24"/>
          <w:szCs w:val="24"/>
          <w:lang w:val="fr-FR" w:eastAsia="en-US"/>
        </w:rPr>
      </w:pPr>
      <w:r w:rsidRPr="0002138C">
        <w:rPr>
          <w:rFonts w:ascii="Arial" w:eastAsia="Calibri" w:hAnsi="Arial" w:cs="Arial"/>
          <w:color w:val="44546A" w:themeColor="text2"/>
          <w:sz w:val="24"/>
          <w:szCs w:val="24"/>
          <w:lang w:val="fr-FR" w:eastAsia="en-US"/>
        </w:rPr>
        <w:t>La langue d’enseignement et d’apprentissage, ainsi que celle utilisée pour communiquer au sein de l’établissement et en dehors du cadre scolaire est le français. Elle valorise l’usage de cette langue dans ses diverses activités.</w:t>
      </w:r>
    </w:p>
    <w:p w14:paraId="6E33300A" w14:textId="77777777" w:rsidR="0002138C" w:rsidRPr="0002138C" w:rsidRDefault="0002138C" w:rsidP="0002138C">
      <w:pPr>
        <w:numPr>
          <w:ilvl w:val="0"/>
          <w:numId w:val="5"/>
        </w:numPr>
        <w:tabs>
          <w:tab w:val="left" w:pos="454"/>
          <w:tab w:val="left" w:pos="539"/>
          <w:tab w:val="left" w:pos="907"/>
          <w:tab w:val="left" w:pos="964"/>
          <w:tab w:val="left" w:pos="1361"/>
          <w:tab w:val="left" w:pos="1814"/>
        </w:tabs>
        <w:spacing w:after="120"/>
        <w:ind w:left="456"/>
        <w:outlineLvl w:val="1"/>
        <w:rPr>
          <w:rFonts w:ascii="Arial" w:eastAsia="Calibri" w:hAnsi="Arial" w:cs="Arial"/>
          <w:color w:val="44546A" w:themeColor="text2"/>
          <w:sz w:val="24"/>
          <w:szCs w:val="24"/>
          <w:lang w:val="fr-FR" w:eastAsia="en-US"/>
        </w:rPr>
      </w:pPr>
      <w:r w:rsidRPr="0002138C">
        <w:rPr>
          <w:rFonts w:ascii="Arial" w:eastAsia="Calibri" w:hAnsi="Arial" w:cs="Arial"/>
          <w:color w:val="44546A" w:themeColor="text2"/>
          <w:sz w:val="24"/>
          <w:szCs w:val="24"/>
          <w:lang w:val="fr-FR" w:eastAsia="en-US"/>
        </w:rPr>
        <w:t>L’école offre des cours visant l’apprentissage des langues suivantes : l’anglais et l’espagnol. L’anglais est prescrit par MÉPENB et l’espagnol est un cours option.</w:t>
      </w:r>
    </w:p>
    <w:p w14:paraId="3CC6D6F6" w14:textId="5549B3C5" w:rsidR="0002138C" w:rsidRPr="0002138C" w:rsidRDefault="0002138C" w:rsidP="0002138C">
      <w:pPr>
        <w:numPr>
          <w:ilvl w:val="0"/>
          <w:numId w:val="5"/>
        </w:numPr>
        <w:tabs>
          <w:tab w:val="left" w:pos="454"/>
          <w:tab w:val="left" w:pos="539"/>
          <w:tab w:val="left" w:pos="907"/>
          <w:tab w:val="left" w:pos="964"/>
          <w:tab w:val="left" w:pos="1361"/>
          <w:tab w:val="left" w:pos="1814"/>
        </w:tabs>
        <w:spacing w:after="120"/>
        <w:ind w:left="456"/>
        <w:outlineLvl w:val="1"/>
        <w:rPr>
          <w:rFonts w:ascii="Arial" w:eastAsia="Calibri" w:hAnsi="Arial" w:cs="Arial"/>
          <w:color w:val="44546A" w:themeColor="text2"/>
          <w:sz w:val="24"/>
          <w:szCs w:val="24"/>
          <w:lang w:val="fr-FR" w:eastAsia="en-US"/>
        </w:rPr>
      </w:pPr>
      <w:r w:rsidRPr="0002138C">
        <w:rPr>
          <w:rFonts w:ascii="Arial" w:eastAsia="Calibri" w:hAnsi="Arial" w:cs="Arial"/>
          <w:color w:val="44546A" w:themeColor="text2"/>
          <w:sz w:val="24"/>
          <w:szCs w:val="24"/>
          <w:lang w:val="fr-FR" w:eastAsia="en-US"/>
        </w:rPr>
        <w:t>L’usage de la langue anglaise n’est permis qu’en situation d’apprentissage d</w:t>
      </w:r>
      <w:r w:rsidR="00320509">
        <w:rPr>
          <w:rFonts w:ascii="Arial" w:eastAsia="Calibri" w:hAnsi="Arial" w:cs="Arial"/>
          <w:color w:val="44546A" w:themeColor="text2"/>
          <w:sz w:val="24"/>
          <w:szCs w:val="24"/>
          <w:lang w:val="fr-FR" w:eastAsia="en-US"/>
        </w:rPr>
        <w:t xml:space="preserve">u cours </w:t>
      </w:r>
      <w:r w:rsidR="002E772E">
        <w:rPr>
          <w:rFonts w:ascii="Arial" w:eastAsia="Calibri" w:hAnsi="Arial" w:cs="Arial"/>
          <w:color w:val="44546A" w:themeColor="text2"/>
          <w:sz w:val="24"/>
          <w:szCs w:val="24"/>
          <w:lang w:val="fr-FR" w:eastAsia="en-US"/>
        </w:rPr>
        <w:t>English A</w:t>
      </w:r>
      <w:r w:rsidRPr="0002138C">
        <w:rPr>
          <w:rFonts w:ascii="Arial" w:eastAsia="Calibri" w:hAnsi="Arial" w:cs="Arial"/>
          <w:color w:val="44546A" w:themeColor="text2"/>
          <w:sz w:val="24"/>
          <w:szCs w:val="24"/>
          <w:lang w:val="fr-FR" w:eastAsia="en-US"/>
        </w:rPr>
        <w:t>,</w:t>
      </w:r>
      <w:r w:rsidR="002E772E">
        <w:rPr>
          <w:rFonts w:ascii="Arial" w:eastAsia="Calibri" w:hAnsi="Arial" w:cs="Arial"/>
          <w:color w:val="44546A" w:themeColor="text2"/>
          <w:sz w:val="24"/>
          <w:szCs w:val="24"/>
          <w:lang w:val="fr-FR" w:eastAsia="en-US"/>
        </w:rPr>
        <w:t xml:space="preserve"> Language and Literature</w:t>
      </w:r>
      <w:r w:rsidRPr="0002138C">
        <w:rPr>
          <w:rFonts w:ascii="Arial" w:eastAsia="Calibri" w:hAnsi="Arial" w:cs="Arial"/>
          <w:color w:val="44546A" w:themeColor="text2"/>
          <w:sz w:val="24"/>
          <w:szCs w:val="24"/>
          <w:lang w:val="fr-FR" w:eastAsia="en-US"/>
        </w:rPr>
        <w:t xml:space="preserve"> c’est</w:t>
      </w:r>
      <w:r w:rsidR="00224727">
        <w:rPr>
          <w:rFonts w:ascii="Arial" w:eastAsia="Calibri" w:hAnsi="Arial" w:cs="Arial"/>
          <w:color w:val="44546A" w:themeColor="text2"/>
          <w:sz w:val="24"/>
          <w:szCs w:val="24"/>
          <w:lang w:val="fr-FR" w:eastAsia="en-US"/>
        </w:rPr>
        <w:t>-</w:t>
      </w:r>
      <w:r w:rsidRPr="0002138C">
        <w:rPr>
          <w:rFonts w:ascii="Arial" w:eastAsia="Calibri" w:hAnsi="Arial" w:cs="Arial"/>
          <w:color w:val="44546A" w:themeColor="text2"/>
          <w:sz w:val="24"/>
          <w:szCs w:val="24"/>
          <w:lang w:val="fr-FR" w:eastAsia="en-US"/>
        </w:rPr>
        <w:t>à-dire, dans les cours d’anglais.</w:t>
      </w:r>
      <w:r w:rsidR="002E772E">
        <w:rPr>
          <w:rFonts w:ascii="Arial" w:eastAsia="Calibri" w:hAnsi="Arial" w:cs="Arial"/>
          <w:color w:val="44546A" w:themeColor="text2"/>
          <w:sz w:val="24"/>
          <w:szCs w:val="24"/>
          <w:lang w:val="fr-FR" w:eastAsia="en-US"/>
        </w:rPr>
        <w:t xml:space="preserve"> Cela nous permet d’offrir le </w:t>
      </w:r>
      <w:r w:rsidR="002070D1">
        <w:rPr>
          <w:rFonts w:ascii="Arial" w:eastAsia="Calibri" w:hAnsi="Arial" w:cs="Arial"/>
          <w:color w:val="44546A" w:themeColor="text2"/>
          <w:sz w:val="24"/>
          <w:szCs w:val="24"/>
          <w:lang w:val="fr-FR" w:eastAsia="en-US"/>
        </w:rPr>
        <w:t>diplôme bilingue du BI.</w:t>
      </w:r>
    </w:p>
    <w:p w14:paraId="08736612" w14:textId="77777777" w:rsidR="0002138C" w:rsidRPr="0002138C" w:rsidRDefault="0002138C" w:rsidP="0002138C">
      <w:pPr>
        <w:tabs>
          <w:tab w:val="left" w:pos="454"/>
          <w:tab w:val="left" w:pos="539"/>
          <w:tab w:val="left" w:pos="964"/>
          <w:tab w:val="left" w:pos="1361"/>
        </w:tabs>
        <w:spacing w:after="120"/>
        <w:outlineLvl w:val="1"/>
        <w:rPr>
          <w:rFonts w:ascii="Arial" w:eastAsia="Calibri" w:hAnsi="Arial" w:cs="Arial"/>
          <w:color w:val="44546A" w:themeColor="text2"/>
          <w:sz w:val="24"/>
          <w:szCs w:val="24"/>
          <w:lang w:val="fr-FR" w:eastAsia="en-US"/>
        </w:rPr>
      </w:pPr>
    </w:p>
    <w:p w14:paraId="4E1F815A" w14:textId="77777777" w:rsidR="0002138C" w:rsidRPr="0002138C" w:rsidRDefault="0002138C" w:rsidP="0002138C">
      <w:pPr>
        <w:tabs>
          <w:tab w:val="left" w:pos="454"/>
          <w:tab w:val="left" w:pos="539"/>
          <w:tab w:val="left" w:pos="964"/>
          <w:tab w:val="left" w:pos="1361"/>
        </w:tabs>
        <w:spacing w:after="120"/>
        <w:outlineLvl w:val="1"/>
        <w:rPr>
          <w:rFonts w:ascii="Arial" w:eastAsia="Calibri" w:hAnsi="Arial" w:cs="Arial"/>
          <w:b/>
          <w:bCs/>
          <w:color w:val="44546A" w:themeColor="text2"/>
          <w:sz w:val="24"/>
          <w:szCs w:val="24"/>
          <w:lang w:val="fr-FR" w:eastAsia="en-US"/>
        </w:rPr>
      </w:pPr>
      <w:r w:rsidRPr="0002138C">
        <w:rPr>
          <w:rFonts w:ascii="Arial" w:eastAsia="Calibri" w:hAnsi="Arial" w:cs="Arial"/>
          <w:b/>
          <w:bCs/>
          <w:color w:val="44546A" w:themeColor="text2"/>
          <w:sz w:val="24"/>
          <w:szCs w:val="24"/>
          <w:lang w:val="fr-FR" w:eastAsia="en-US"/>
        </w:rPr>
        <w:lastRenderedPageBreak/>
        <w:t>Objectif de langue</w:t>
      </w:r>
    </w:p>
    <w:p w14:paraId="29B2381B" w14:textId="415DB106" w:rsidR="0002138C" w:rsidRDefault="0002138C" w:rsidP="0002138C">
      <w:pPr>
        <w:numPr>
          <w:ilvl w:val="0"/>
          <w:numId w:val="6"/>
        </w:numPr>
        <w:tabs>
          <w:tab w:val="left" w:pos="454"/>
          <w:tab w:val="left" w:pos="539"/>
          <w:tab w:val="left" w:pos="907"/>
          <w:tab w:val="left" w:pos="964"/>
          <w:tab w:val="left" w:pos="1361"/>
          <w:tab w:val="left" w:pos="1814"/>
        </w:tabs>
        <w:spacing w:after="120"/>
        <w:ind w:left="456"/>
        <w:outlineLvl w:val="1"/>
        <w:rPr>
          <w:rFonts w:ascii="Arial" w:eastAsia="Calibri" w:hAnsi="Arial" w:cs="Arial"/>
          <w:color w:val="44546A" w:themeColor="text2"/>
          <w:sz w:val="24"/>
          <w:szCs w:val="24"/>
          <w:lang w:val="fr-FR" w:eastAsia="en-US"/>
        </w:rPr>
      </w:pPr>
      <w:r w:rsidRPr="0002138C">
        <w:rPr>
          <w:rFonts w:ascii="Arial" w:eastAsia="Calibri" w:hAnsi="Arial" w:cs="Arial"/>
          <w:color w:val="44546A" w:themeColor="text2"/>
          <w:sz w:val="24"/>
          <w:szCs w:val="24"/>
          <w:lang w:val="fr-FR" w:eastAsia="en-US"/>
        </w:rPr>
        <w:t>Afin de démontrer l’importance de la langue française dans toutes les matières, les enseignants doivent intégrer des objectifs qui touchent à la langue ou à la culture francophone et acadienne à leur</w:t>
      </w:r>
      <w:r w:rsidR="00E220CB">
        <w:rPr>
          <w:rFonts w:ascii="Arial" w:eastAsia="Calibri" w:hAnsi="Arial" w:cs="Arial"/>
          <w:color w:val="44546A" w:themeColor="text2"/>
          <w:sz w:val="24"/>
          <w:szCs w:val="24"/>
          <w:lang w:val="fr-FR" w:eastAsia="en-US"/>
        </w:rPr>
        <w:t>s</w:t>
      </w:r>
      <w:r w:rsidRPr="0002138C">
        <w:rPr>
          <w:rFonts w:ascii="Arial" w:eastAsia="Calibri" w:hAnsi="Arial" w:cs="Arial"/>
          <w:color w:val="44546A" w:themeColor="text2"/>
          <w:sz w:val="24"/>
          <w:szCs w:val="24"/>
          <w:lang w:val="fr-FR" w:eastAsia="en-US"/>
        </w:rPr>
        <w:t xml:space="preserve"> scénario</w:t>
      </w:r>
      <w:r w:rsidR="00E220CB">
        <w:rPr>
          <w:rFonts w:ascii="Arial" w:eastAsia="Calibri" w:hAnsi="Arial" w:cs="Arial"/>
          <w:color w:val="44546A" w:themeColor="text2"/>
          <w:sz w:val="24"/>
          <w:szCs w:val="24"/>
          <w:lang w:val="fr-FR" w:eastAsia="en-US"/>
        </w:rPr>
        <w:t xml:space="preserve">s </w:t>
      </w:r>
      <w:r w:rsidRPr="0002138C">
        <w:rPr>
          <w:rFonts w:ascii="Arial" w:eastAsia="Calibri" w:hAnsi="Arial" w:cs="Arial"/>
          <w:color w:val="44546A" w:themeColor="text2"/>
          <w:sz w:val="24"/>
          <w:szCs w:val="24"/>
          <w:lang w:val="fr-FR" w:eastAsia="en-US"/>
        </w:rPr>
        <w:t>pédagogique</w:t>
      </w:r>
      <w:r w:rsidR="00396D02">
        <w:rPr>
          <w:rFonts w:ascii="Arial" w:eastAsia="Calibri" w:hAnsi="Arial" w:cs="Arial"/>
          <w:color w:val="44546A" w:themeColor="text2"/>
          <w:sz w:val="24"/>
          <w:szCs w:val="24"/>
          <w:lang w:val="fr-FR" w:eastAsia="en-US"/>
        </w:rPr>
        <w:t>s</w:t>
      </w:r>
      <w:r w:rsidRPr="0002138C">
        <w:rPr>
          <w:rFonts w:ascii="Arial" w:eastAsia="Calibri" w:hAnsi="Arial" w:cs="Arial"/>
          <w:color w:val="44546A" w:themeColor="text2"/>
          <w:sz w:val="24"/>
          <w:szCs w:val="24"/>
          <w:lang w:val="fr-FR" w:eastAsia="en-US"/>
        </w:rPr>
        <w:t>. Cette composante fait partie du processus d’évaluation du personnel enseignant. Cette dernière est également une composante du plan d’amélioration de l’école.</w:t>
      </w:r>
    </w:p>
    <w:p w14:paraId="1A1A7659" w14:textId="431D35E7" w:rsidR="00AE354B" w:rsidRPr="00B42711" w:rsidRDefault="00427D3C" w:rsidP="00B42711">
      <w:pPr>
        <w:pStyle w:val="Paragraphedeliste"/>
        <w:numPr>
          <w:ilvl w:val="0"/>
          <w:numId w:val="6"/>
        </w:numPr>
        <w:tabs>
          <w:tab w:val="left" w:pos="454"/>
          <w:tab w:val="left" w:pos="539"/>
          <w:tab w:val="left" w:pos="907"/>
          <w:tab w:val="left" w:pos="964"/>
          <w:tab w:val="left" w:pos="1361"/>
          <w:tab w:val="left" w:pos="1814"/>
        </w:tabs>
        <w:spacing w:after="120"/>
        <w:ind w:left="456"/>
        <w:outlineLvl w:val="1"/>
        <w:rPr>
          <w:rFonts w:ascii="Arial" w:eastAsia="Calibri" w:hAnsi="Arial" w:cs="Arial"/>
          <w:color w:val="44546A" w:themeColor="text2"/>
          <w:sz w:val="24"/>
          <w:szCs w:val="24"/>
          <w:lang w:val="fr-FR" w:eastAsia="en-US"/>
        </w:rPr>
      </w:pPr>
      <w:r w:rsidRPr="00B42711">
        <w:rPr>
          <w:rFonts w:ascii="Arial" w:eastAsia="Calibri" w:hAnsi="Arial" w:cs="Arial"/>
          <w:color w:val="44546A" w:themeColor="text2"/>
          <w:sz w:val="24"/>
          <w:szCs w:val="24"/>
          <w:lang w:val="fr-FR" w:eastAsia="en-US"/>
        </w:rPr>
        <w:t xml:space="preserve">La </w:t>
      </w:r>
      <w:r w:rsidR="00D66D16" w:rsidRPr="00B42711">
        <w:rPr>
          <w:rFonts w:ascii="Arial" w:eastAsia="Calibri" w:hAnsi="Arial" w:cs="Arial"/>
          <w:color w:val="44546A" w:themeColor="text2"/>
          <w:sz w:val="24"/>
          <w:szCs w:val="24"/>
          <w:lang w:val="fr-FR" w:eastAsia="en-US"/>
        </w:rPr>
        <w:t>visée de l’éducation</w:t>
      </w:r>
      <w:r w:rsidR="00715CF5" w:rsidRPr="00B42711">
        <w:rPr>
          <w:rFonts w:ascii="Arial" w:eastAsia="Calibri" w:hAnsi="Arial" w:cs="Arial"/>
          <w:color w:val="44546A" w:themeColor="text2"/>
          <w:sz w:val="24"/>
          <w:szCs w:val="24"/>
          <w:lang w:val="fr-FR" w:eastAsia="en-US"/>
        </w:rPr>
        <w:t xml:space="preserve"> </w:t>
      </w:r>
      <w:r w:rsidR="00C95D0E" w:rsidRPr="00B42711">
        <w:rPr>
          <w:rFonts w:ascii="Arial" w:eastAsia="Calibri" w:hAnsi="Arial" w:cs="Arial"/>
          <w:color w:val="44546A" w:themeColor="text2"/>
          <w:sz w:val="24"/>
          <w:szCs w:val="24"/>
          <w:lang w:val="fr-FR" w:eastAsia="en-US"/>
        </w:rPr>
        <w:t xml:space="preserve">tel que décrit dans </w:t>
      </w:r>
      <w:r w:rsidR="005A6CC1" w:rsidRPr="00B42711">
        <w:rPr>
          <w:rFonts w:ascii="Arial" w:eastAsia="Calibri" w:hAnsi="Arial" w:cs="Arial"/>
          <w:color w:val="44546A" w:themeColor="text2"/>
          <w:sz w:val="24"/>
          <w:szCs w:val="24"/>
          <w:lang w:val="fr-FR" w:eastAsia="en-US"/>
        </w:rPr>
        <w:t>le profil de sortie d’un élève du système scolaire acadien et francophone du Nouveau-Brunswick</w:t>
      </w:r>
      <w:r w:rsidR="00D66D16" w:rsidRPr="00B42711">
        <w:rPr>
          <w:rFonts w:ascii="Arial" w:eastAsia="Calibri" w:hAnsi="Arial" w:cs="Arial"/>
          <w:color w:val="44546A" w:themeColor="text2"/>
          <w:sz w:val="24"/>
          <w:szCs w:val="24"/>
          <w:lang w:val="fr-FR" w:eastAsia="en-US"/>
        </w:rPr>
        <w:t xml:space="preserve"> </w:t>
      </w:r>
      <w:r w:rsidR="006B550A" w:rsidRPr="00B42711">
        <w:rPr>
          <w:rFonts w:ascii="Arial" w:eastAsia="Calibri" w:hAnsi="Arial" w:cs="Arial"/>
          <w:color w:val="44546A" w:themeColor="text2"/>
          <w:sz w:val="24"/>
          <w:szCs w:val="24"/>
          <w:lang w:val="fr-FR" w:eastAsia="en-US"/>
        </w:rPr>
        <w:t>vise à</w:t>
      </w:r>
      <w:r w:rsidR="00D66D16" w:rsidRPr="00B42711">
        <w:rPr>
          <w:rFonts w:ascii="Arial" w:eastAsia="Calibri" w:hAnsi="Arial" w:cs="Arial"/>
          <w:color w:val="44546A" w:themeColor="text2"/>
          <w:sz w:val="24"/>
          <w:szCs w:val="24"/>
          <w:lang w:val="fr-FR" w:eastAsia="en-US"/>
        </w:rPr>
        <w:t xml:space="preserve"> développer l’identité linguistique et culturelle des élèves</w:t>
      </w:r>
      <w:r w:rsidR="00E62497" w:rsidRPr="00B42711">
        <w:rPr>
          <w:rFonts w:ascii="Arial" w:eastAsia="Calibri" w:hAnsi="Arial" w:cs="Arial"/>
          <w:color w:val="44546A" w:themeColor="text2"/>
          <w:sz w:val="24"/>
          <w:szCs w:val="24"/>
          <w:lang w:val="fr-FR" w:eastAsia="en-US"/>
        </w:rPr>
        <w:t xml:space="preserve"> en développant</w:t>
      </w:r>
      <w:r w:rsidR="00AE354B" w:rsidRPr="00B42711">
        <w:rPr>
          <w:rFonts w:ascii="Arial" w:eastAsia="Calibri" w:hAnsi="Arial" w:cs="Arial"/>
          <w:color w:val="44546A" w:themeColor="text2"/>
          <w:sz w:val="24"/>
          <w:szCs w:val="24"/>
          <w:lang w:val="fr-FR" w:eastAsia="en-US"/>
        </w:rPr>
        <w:t xml:space="preserve"> u</w:t>
      </w:r>
      <w:r w:rsidR="0030722A" w:rsidRPr="00B42711">
        <w:rPr>
          <w:rFonts w:ascii="Arial" w:eastAsia="Calibri" w:hAnsi="Arial" w:cs="Arial"/>
          <w:color w:val="44546A" w:themeColor="text2"/>
          <w:sz w:val="24"/>
          <w:szCs w:val="24"/>
          <w:lang w:val="fr-FR" w:eastAsia="en-US"/>
        </w:rPr>
        <w:t>ne</w:t>
      </w:r>
      <w:r w:rsidR="00AE354B" w:rsidRPr="00B42711">
        <w:rPr>
          <w:rFonts w:ascii="Arial" w:eastAsia="Calibri" w:hAnsi="Arial" w:cs="Arial"/>
          <w:color w:val="44546A" w:themeColor="text2"/>
          <w:sz w:val="24"/>
          <w:szCs w:val="24"/>
          <w:lang w:val="fr-FR" w:eastAsia="en-US"/>
        </w:rPr>
        <w:t xml:space="preserve"> citoyen</w:t>
      </w:r>
      <w:r w:rsidR="00D03B92" w:rsidRPr="00B42711">
        <w:rPr>
          <w:rFonts w:ascii="Arial" w:eastAsia="Calibri" w:hAnsi="Arial" w:cs="Arial"/>
          <w:color w:val="44546A" w:themeColor="text2"/>
          <w:sz w:val="24"/>
          <w:szCs w:val="24"/>
          <w:lang w:val="fr-FR" w:eastAsia="en-US"/>
        </w:rPr>
        <w:t>neté</w:t>
      </w:r>
      <w:r w:rsidR="00AE354B" w:rsidRPr="00B42711">
        <w:rPr>
          <w:rFonts w:ascii="Arial" w:eastAsia="Calibri" w:hAnsi="Arial" w:cs="Arial"/>
          <w:color w:val="44546A" w:themeColor="text2"/>
          <w:sz w:val="24"/>
          <w:szCs w:val="24"/>
          <w:lang w:val="fr-FR" w:eastAsia="en-US"/>
        </w:rPr>
        <w:t xml:space="preserve"> engagé</w:t>
      </w:r>
      <w:r w:rsidR="00D03B92" w:rsidRPr="00B42711">
        <w:rPr>
          <w:rFonts w:ascii="Arial" w:eastAsia="Calibri" w:hAnsi="Arial" w:cs="Arial"/>
          <w:color w:val="44546A" w:themeColor="text2"/>
          <w:sz w:val="24"/>
          <w:szCs w:val="24"/>
          <w:lang w:val="fr-FR" w:eastAsia="en-US"/>
        </w:rPr>
        <w:t>e</w:t>
      </w:r>
      <w:r w:rsidR="00097C3A" w:rsidRPr="00B42711">
        <w:rPr>
          <w:rFonts w:ascii="Arial" w:eastAsia="Calibri" w:hAnsi="Arial" w:cs="Arial"/>
          <w:color w:val="44546A" w:themeColor="text2"/>
          <w:sz w:val="24"/>
          <w:szCs w:val="24"/>
          <w:lang w:val="fr-FR" w:eastAsia="en-US"/>
        </w:rPr>
        <w:t>,</w:t>
      </w:r>
      <w:r w:rsidR="00E62497" w:rsidRPr="00B42711">
        <w:rPr>
          <w:rFonts w:ascii="Arial" w:eastAsia="Calibri" w:hAnsi="Arial" w:cs="Arial"/>
          <w:color w:val="44546A" w:themeColor="text2"/>
          <w:sz w:val="24"/>
          <w:szCs w:val="24"/>
          <w:lang w:val="fr-FR" w:eastAsia="en-US"/>
        </w:rPr>
        <w:t xml:space="preserve"> un désir d’apprendre tout au long de sa vie et en menant une vie équilibrée</w:t>
      </w:r>
      <w:r w:rsidR="00AE354B" w:rsidRPr="00B42711">
        <w:rPr>
          <w:rFonts w:ascii="Arial" w:eastAsia="Calibri" w:hAnsi="Arial" w:cs="Arial"/>
          <w:color w:val="44546A" w:themeColor="text2"/>
          <w:sz w:val="24"/>
          <w:szCs w:val="24"/>
          <w:lang w:val="fr-FR" w:eastAsia="en-US"/>
        </w:rPr>
        <w:t>, et ce,</w:t>
      </w:r>
      <w:r w:rsidR="00E62497" w:rsidRPr="00B42711">
        <w:rPr>
          <w:rFonts w:ascii="Arial" w:eastAsia="Calibri" w:hAnsi="Arial" w:cs="Arial"/>
          <w:color w:val="44546A" w:themeColor="text2"/>
          <w:sz w:val="24"/>
          <w:szCs w:val="24"/>
          <w:lang w:val="fr-FR" w:eastAsia="en-US"/>
        </w:rPr>
        <w:t xml:space="preserve"> en français.</w:t>
      </w:r>
    </w:p>
    <w:p w14:paraId="1C2B1BFC" w14:textId="77777777" w:rsidR="00E47F68" w:rsidRDefault="00E47F68" w:rsidP="0002138C">
      <w:pPr>
        <w:tabs>
          <w:tab w:val="left" w:pos="397"/>
          <w:tab w:val="left" w:pos="539"/>
          <w:tab w:val="left" w:pos="964"/>
        </w:tabs>
        <w:spacing w:after="120"/>
        <w:outlineLvl w:val="1"/>
        <w:rPr>
          <w:rFonts w:ascii="Arial" w:eastAsia="Calibri" w:hAnsi="Arial" w:cs="Arial"/>
          <w:color w:val="44546A" w:themeColor="text2"/>
          <w:sz w:val="24"/>
          <w:szCs w:val="24"/>
          <w:lang w:val="fr-FR" w:eastAsia="en-US"/>
        </w:rPr>
      </w:pPr>
    </w:p>
    <w:p w14:paraId="6DB4A0F8" w14:textId="77777777" w:rsidR="00E47F68" w:rsidRDefault="00E47F68" w:rsidP="0002138C">
      <w:pPr>
        <w:tabs>
          <w:tab w:val="left" w:pos="397"/>
          <w:tab w:val="left" w:pos="539"/>
          <w:tab w:val="left" w:pos="964"/>
        </w:tabs>
        <w:spacing w:after="120"/>
        <w:outlineLvl w:val="1"/>
        <w:rPr>
          <w:rFonts w:ascii="Arial" w:eastAsia="Calibri" w:hAnsi="Arial" w:cs="Arial"/>
          <w:color w:val="44546A" w:themeColor="text2"/>
          <w:sz w:val="24"/>
          <w:szCs w:val="24"/>
          <w:lang w:val="fr-FR" w:eastAsia="en-US"/>
        </w:rPr>
      </w:pPr>
    </w:p>
    <w:p w14:paraId="6496FB03" w14:textId="4DCDDD6E" w:rsidR="00DB3F29" w:rsidRPr="0002138C" w:rsidRDefault="00DB3F29" w:rsidP="0002138C">
      <w:pPr>
        <w:tabs>
          <w:tab w:val="left" w:pos="397"/>
          <w:tab w:val="left" w:pos="539"/>
          <w:tab w:val="left" w:pos="964"/>
        </w:tabs>
        <w:spacing w:after="120"/>
        <w:outlineLvl w:val="1"/>
        <w:rPr>
          <w:rFonts w:ascii="Arial" w:eastAsia="Calibri" w:hAnsi="Arial" w:cs="Arial"/>
          <w:color w:val="44546A" w:themeColor="text2"/>
          <w:sz w:val="24"/>
          <w:szCs w:val="24"/>
          <w:lang w:val="fr-FR" w:eastAsia="en-US"/>
        </w:rPr>
      </w:pPr>
      <w:r>
        <w:rPr>
          <w:rFonts w:ascii="Arial" w:eastAsia="Calibri" w:hAnsi="Arial" w:cs="Arial"/>
          <w:color w:val="44546A" w:themeColor="text2"/>
          <w:sz w:val="24"/>
          <w:szCs w:val="24"/>
          <w:lang w:val="fr-FR" w:eastAsia="en-US"/>
        </w:rPr>
        <w:t>2022-04-</w:t>
      </w:r>
      <w:r w:rsidR="00E47F68">
        <w:rPr>
          <w:rFonts w:ascii="Arial" w:eastAsia="Calibri" w:hAnsi="Arial" w:cs="Arial"/>
          <w:color w:val="44546A" w:themeColor="text2"/>
          <w:sz w:val="24"/>
          <w:szCs w:val="24"/>
          <w:lang w:val="fr-FR" w:eastAsia="en-US"/>
        </w:rPr>
        <w:t>20</w:t>
      </w:r>
    </w:p>
    <w:p w14:paraId="1A8BB6F5" w14:textId="77777777" w:rsidR="00A27D04" w:rsidRPr="0002138C" w:rsidRDefault="00A27D04" w:rsidP="0002138C">
      <w:pPr>
        <w:spacing w:after="600"/>
        <w:ind w:left="-519"/>
        <w:rPr>
          <w:rFonts w:ascii="Arial" w:hAnsi="Arial" w:cs="Arial"/>
          <w:color w:val="44546A" w:themeColor="text2"/>
          <w:sz w:val="24"/>
          <w:szCs w:val="24"/>
          <w:lang w:val="fr-FR"/>
        </w:rPr>
      </w:pPr>
    </w:p>
    <w:sectPr w:rsidR="00A27D04" w:rsidRPr="000213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24F"/>
    <w:multiLevelType w:val="hybridMultilevel"/>
    <w:tmpl w:val="B80656FA"/>
    <w:lvl w:ilvl="0" w:tplc="501E0522">
      <w:start w:val="1"/>
      <w:numFmt w:val="lowerLetter"/>
      <w:lvlText w:val="%1."/>
      <w:lvlJc w:val="left"/>
      <w:pPr>
        <w:tabs>
          <w:tab w:val="num" w:pos="907"/>
        </w:tabs>
        <w:ind w:left="907" w:hanging="453"/>
      </w:pPr>
      <w:rPr>
        <w:rFonts w:ascii="Arial" w:hAnsi="Arial" w:cs="Arial" w:hint="default"/>
        <w:b w:val="0"/>
        <w:i w:val="0"/>
        <w:sz w:val="19"/>
        <w:szCs w:val="19"/>
      </w:rPr>
    </w:lvl>
    <w:lvl w:ilvl="1" w:tplc="7C925D60">
      <w:start w:val="1"/>
      <w:numFmt w:val="lowerRoman"/>
      <w:lvlText w:val="%2."/>
      <w:lvlJc w:val="left"/>
      <w:pPr>
        <w:tabs>
          <w:tab w:val="num" w:pos="1361"/>
        </w:tabs>
        <w:ind w:left="1361" w:hanging="454"/>
      </w:pPr>
      <w:rPr>
        <w:rFonts w:ascii="Arial" w:hAnsi="Arial" w:hint="default"/>
        <w:b w:val="0"/>
        <w:i w:val="0"/>
        <w:sz w:val="19"/>
        <w:szCs w:val="19"/>
      </w:rPr>
    </w:lvl>
    <w:lvl w:ilvl="2" w:tplc="55528108">
      <w:start w:val="1"/>
      <w:numFmt w:val="lowerRoman"/>
      <w:pStyle w:val="TableStandard1"/>
      <w:lvlText w:val="%3."/>
      <w:lvlJc w:val="left"/>
      <w:pPr>
        <w:tabs>
          <w:tab w:val="num" w:pos="1361"/>
        </w:tabs>
        <w:ind w:left="1361" w:hanging="454"/>
      </w:pPr>
      <w:rPr>
        <w:rFonts w:ascii="Arial" w:hAnsi="Arial" w:hint="default"/>
        <w:b w:val="0"/>
        <w:i w:val="0"/>
        <w:sz w:val="19"/>
        <w:szCs w:val="19"/>
      </w:rPr>
    </w:lvl>
    <w:lvl w:ilvl="3" w:tplc="0C0C0001">
      <w:start w:val="1"/>
      <w:numFmt w:val="bullet"/>
      <w:lvlText w:val=""/>
      <w:lvlJc w:val="left"/>
      <w:pPr>
        <w:tabs>
          <w:tab w:val="num" w:pos="907"/>
        </w:tabs>
        <w:ind w:left="907" w:hanging="453"/>
      </w:pPr>
      <w:rPr>
        <w:rFonts w:ascii="Symbol" w:hAnsi="Symbol" w:hint="default"/>
        <w:b w:val="0"/>
        <w:i w:val="0"/>
        <w:sz w:val="19"/>
        <w:szCs w:val="19"/>
      </w:rPr>
    </w:lvl>
    <w:lvl w:ilvl="4" w:tplc="FE047C96">
      <w:start w:val="1"/>
      <w:numFmt w:val="bullet"/>
      <w:lvlText w:val=""/>
      <w:lvlJc w:val="left"/>
      <w:pPr>
        <w:ind w:left="3600" w:hanging="360"/>
      </w:pPr>
      <w:rPr>
        <w:rFonts w:ascii="Wingdings" w:eastAsia="Calibri" w:hAnsi="Wingdings" w:cs="Arial" w:hint="default"/>
      </w:rPr>
    </w:lvl>
    <w:lvl w:ilvl="5" w:tplc="0C0C0001">
      <w:start w:val="1"/>
      <w:numFmt w:val="bullet"/>
      <w:lvlText w:val=""/>
      <w:lvlJc w:val="left"/>
      <w:pPr>
        <w:ind w:left="4500" w:hanging="360"/>
      </w:pPr>
      <w:rPr>
        <w:rFonts w:ascii="Symbol" w:hAnsi="Symbol"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1F2851"/>
    <w:multiLevelType w:val="hybridMultilevel"/>
    <w:tmpl w:val="C854F4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EA349F"/>
    <w:multiLevelType w:val="hybridMultilevel"/>
    <w:tmpl w:val="112049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9D1F3C"/>
    <w:multiLevelType w:val="hybridMultilevel"/>
    <w:tmpl w:val="280CBD16"/>
    <w:lvl w:ilvl="0" w:tplc="0C0C0001">
      <w:start w:val="1"/>
      <w:numFmt w:val="bullet"/>
      <w:lvlText w:val=""/>
      <w:lvlJc w:val="left"/>
      <w:pPr>
        <w:ind w:left="975" w:hanging="360"/>
      </w:pPr>
      <w:rPr>
        <w:rFonts w:ascii="Symbol" w:hAnsi="Symbol" w:hint="default"/>
      </w:rPr>
    </w:lvl>
    <w:lvl w:ilvl="1" w:tplc="0C0C0003" w:tentative="1">
      <w:start w:val="1"/>
      <w:numFmt w:val="bullet"/>
      <w:lvlText w:val="o"/>
      <w:lvlJc w:val="left"/>
      <w:pPr>
        <w:ind w:left="1695" w:hanging="360"/>
      </w:pPr>
      <w:rPr>
        <w:rFonts w:ascii="Courier New" w:hAnsi="Courier New" w:cs="Courier New" w:hint="default"/>
      </w:rPr>
    </w:lvl>
    <w:lvl w:ilvl="2" w:tplc="0C0C0005" w:tentative="1">
      <w:start w:val="1"/>
      <w:numFmt w:val="bullet"/>
      <w:lvlText w:val=""/>
      <w:lvlJc w:val="left"/>
      <w:pPr>
        <w:ind w:left="2415" w:hanging="360"/>
      </w:pPr>
      <w:rPr>
        <w:rFonts w:ascii="Wingdings" w:hAnsi="Wingdings" w:hint="default"/>
      </w:rPr>
    </w:lvl>
    <w:lvl w:ilvl="3" w:tplc="0C0C0001" w:tentative="1">
      <w:start w:val="1"/>
      <w:numFmt w:val="bullet"/>
      <w:lvlText w:val=""/>
      <w:lvlJc w:val="left"/>
      <w:pPr>
        <w:ind w:left="3135" w:hanging="360"/>
      </w:pPr>
      <w:rPr>
        <w:rFonts w:ascii="Symbol" w:hAnsi="Symbol" w:hint="default"/>
      </w:rPr>
    </w:lvl>
    <w:lvl w:ilvl="4" w:tplc="0C0C0003" w:tentative="1">
      <w:start w:val="1"/>
      <w:numFmt w:val="bullet"/>
      <w:lvlText w:val="o"/>
      <w:lvlJc w:val="left"/>
      <w:pPr>
        <w:ind w:left="3855" w:hanging="360"/>
      </w:pPr>
      <w:rPr>
        <w:rFonts w:ascii="Courier New" w:hAnsi="Courier New" w:cs="Courier New" w:hint="default"/>
      </w:rPr>
    </w:lvl>
    <w:lvl w:ilvl="5" w:tplc="0C0C0005" w:tentative="1">
      <w:start w:val="1"/>
      <w:numFmt w:val="bullet"/>
      <w:lvlText w:val=""/>
      <w:lvlJc w:val="left"/>
      <w:pPr>
        <w:ind w:left="4575" w:hanging="360"/>
      </w:pPr>
      <w:rPr>
        <w:rFonts w:ascii="Wingdings" w:hAnsi="Wingdings" w:hint="default"/>
      </w:rPr>
    </w:lvl>
    <w:lvl w:ilvl="6" w:tplc="0C0C0001" w:tentative="1">
      <w:start w:val="1"/>
      <w:numFmt w:val="bullet"/>
      <w:lvlText w:val=""/>
      <w:lvlJc w:val="left"/>
      <w:pPr>
        <w:ind w:left="5295" w:hanging="360"/>
      </w:pPr>
      <w:rPr>
        <w:rFonts w:ascii="Symbol" w:hAnsi="Symbol" w:hint="default"/>
      </w:rPr>
    </w:lvl>
    <w:lvl w:ilvl="7" w:tplc="0C0C0003" w:tentative="1">
      <w:start w:val="1"/>
      <w:numFmt w:val="bullet"/>
      <w:lvlText w:val="o"/>
      <w:lvlJc w:val="left"/>
      <w:pPr>
        <w:ind w:left="6015" w:hanging="360"/>
      </w:pPr>
      <w:rPr>
        <w:rFonts w:ascii="Courier New" w:hAnsi="Courier New" w:cs="Courier New" w:hint="default"/>
      </w:rPr>
    </w:lvl>
    <w:lvl w:ilvl="8" w:tplc="0C0C0005" w:tentative="1">
      <w:start w:val="1"/>
      <w:numFmt w:val="bullet"/>
      <w:lvlText w:val=""/>
      <w:lvlJc w:val="left"/>
      <w:pPr>
        <w:ind w:left="6735" w:hanging="360"/>
      </w:pPr>
      <w:rPr>
        <w:rFonts w:ascii="Wingdings" w:hAnsi="Wingdings" w:hint="default"/>
      </w:rPr>
    </w:lvl>
  </w:abstractNum>
  <w:abstractNum w:abstractNumId="4" w15:restartNumberingAfterBreak="0">
    <w:nsid w:val="518C38DF"/>
    <w:multiLevelType w:val="hybridMultilevel"/>
    <w:tmpl w:val="211A4244"/>
    <w:lvl w:ilvl="0" w:tplc="0C0C0001">
      <w:start w:val="1"/>
      <w:numFmt w:val="bullet"/>
      <w:lvlText w:val=""/>
      <w:lvlJc w:val="left"/>
      <w:pPr>
        <w:ind w:left="975" w:hanging="360"/>
      </w:pPr>
      <w:rPr>
        <w:rFonts w:ascii="Symbol" w:hAnsi="Symbol" w:hint="default"/>
      </w:rPr>
    </w:lvl>
    <w:lvl w:ilvl="1" w:tplc="0C0C0003" w:tentative="1">
      <w:start w:val="1"/>
      <w:numFmt w:val="bullet"/>
      <w:lvlText w:val="o"/>
      <w:lvlJc w:val="left"/>
      <w:pPr>
        <w:ind w:left="1695" w:hanging="360"/>
      </w:pPr>
      <w:rPr>
        <w:rFonts w:ascii="Courier New" w:hAnsi="Courier New" w:cs="Courier New" w:hint="default"/>
      </w:rPr>
    </w:lvl>
    <w:lvl w:ilvl="2" w:tplc="0C0C0005" w:tentative="1">
      <w:start w:val="1"/>
      <w:numFmt w:val="bullet"/>
      <w:lvlText w:val=""/>
      <w:lvlJc w:val="left"/>
      <w:pPr>
        <w:ind w:left="2415" w:hanging="360"/>
      </w:pPr>
      <w:rPr>
        <w:rFonts w:ascii="Wingdings" w:hAnsi="Wingdings" w:hint="default"/>
      </w:rPr>
    </w:lvl>
    <w:lvl w:ilvl="3" w:tplc="0C0C0001" w:tentative="1">
      <w:start w:val="1"/>
      <w:numFmt w:val="bullet"/>
      <w:lvlText w:val=""/>
      <w:lvlJc w:val="left"/>
      <w:pPr>
        <w:ind w:left="3135" w:hanging="360"/>
      </w:pPr>
      <w:rPr>
        <w:rFonts w:ascii="Symbol" w:hAnsi="Symbol" w:hint="default"/>
      </w:rPr>
    </w:lvl>
    <w:lvl w:ilvl="4" w:tplc="0C0C0003" w:tentative="1">
      <w:start w:val="1"/>
      <w:numFmt w:val="bullet"/>
      <w:lvlText w:val="o"/>
      <w:lvlJc w:val="left"/>
      <w:pPr>
        <w:ind w:left="3855" w:hanging="360"/>
      </w:pPr>
      <w:rPr>
        <w:rFonts w:ascii="Courier New" w:hAnsi="Courier New" w:cs="Courier New" w:hint="default"/>
      </w:rPr>
    </w:lvl>
    <w:lvl w:ilvl="5" w:tplc="0C0C0005" w:tentative="1">
      <w:start w:val="1"/>
      <w:numFmt w:val="bullet"/>
      <w:lvlText w:val=""/>
      <w:lvlJc w:val="left"/>
      <w:pPr>
        <w:ind w:left="4575" w:hanging="360"/>
      </w:pPr>
      <w:rPr>
        <w:rFonts w:ascii="Wingdings" w:hAnsi="Wingdings" w:hint="default"/>
      </w:rPr>
    </w:lvl>
    <w:lvl w:ilvl="6" w:tplc="0C0C0001" w:tentative="1">
      <w:start w:val="1"/>
      <w:numFmt w:val="bullet"/>
      <w:lvlText w:val=""/>
      <w:lvlJc w:val="left"/>
      <w:pPr>
        <w:ind w:left="5295" w:hanging="360"/>
      </w:pPr>
      <w:rPr>
        <w:rFonts w:ascii="Symbol" w:hAnsi="Symbol" w:hint="default"/>
      </w:rPr>
    </w:lvl>
    <w:lvl w:ilvl="7" w:tplc="0C0C0003" w:tentative="1">
      <w:start w:val="1"/>
      <w:numFmt w:val="bullet"/>
      <w:lvlText w:val="o"/>
      <w:lvlJc w:val="left"/>
      <w:pPr>
        <w:ind w:left="6015" w:hanging="360"/>
      </w:pPr>
      <w:rPr>
        <w:rFonts w:ascii="Courier New" w:hAnsi="Courier New" w:cs="Courier New" w:hint="default"/>
      </w:rPr>
    </w:lvl>
    <w:lvl w:ilvl="8" w:tplc="0C0C0005" w:tentative="1">
      <w:start w:val="1"/>
      <w:numFmt w:val="bullet"/>
      <w:lvlText w:val=""/>
      <w:lvlJc w:val="left"/>
      <w:pPr>
        <w:ind w:left="6735" w:hanging="360"/>
      </w:pPr>
      <w:rPr>
        <w:rFonts w:ascii="Wingdings" w:hAnsi="Wingdings" w:hint="default"/>
      </w:rPr>
    </w:lvl>
  </w:abstractNum>
  <w:abstractNum w:abstractNumId="5" w15:restartNumberingAfterBreak="0">
    <w:nsid w:val="76CB0FB9"/>
    <w:multiLevelType w:val="hybridMultilevel"/>
    <w:tmpl w:val="D2E64CFC"/>
    <w:lvl w:ilvl="0" w:tplc="0C0C0001">
      <w:start w:val="1"/>
      <w:numFmt w:val="bullet"/>
      <w:lvlText w:val=""/>
      <w:lvlJc w:val="left"/>
      <w:pPr>
        <w:ind w:left="1397" w:hanging="360"/>
      </w:pPr>
      <w:rPr>
        <w:rFonts w:ascii="Symbol" w:hAnsi="Symbol" w:hint="default"/>
      </w:rPr>
    </w:lvl>
    <w:lvl w:ilvl="1" w:tplc="0C0C0003" w:tentative="1">
      <w:start w:val="1"/>
      <w:numFmt w:val="bullet"/>
      <w:lvlText w:val="o"/>
      <w:lvlJc w:val="left"/>
      <w:pPr>
        <w:ind w:left="2117" w:hanging="360"/>
      </w:pPr>
      <w:rPr>
        <w:rFonts w:ascii="Courier New" w:hAnsi="Courier New" w:cs="Courier New" w:hint="default"/>
      </w:rPr>
    </w:lvl>
    <w:lvl w:ilvl="2" w:tplc="0C0C0005" w:tentative="1">
      <w:start w:val="1"/>
      <w:numFmt w:val="bullet"/>
      <w:lvlText w:val=""/>
      <w:lvlJc w:val="left"/>
      <w:pPr>
        <w:ind w:left="2837" w:hanging="360"/>
      </w:pPr>
      <w:rPr>
        <w:rFonts w:ascii="Wingdings" w:hAnsi="Wingdings" w:hint="default"/>
      </w:rPr>
    </w:lvl>
    <w:lvl w:ilvl="3" w:tplc="0C0C0001" w:tentative="1">
      <w:start w:val="1"/>
      <w:numFmt w:val="bullet"/>
      <w:lvlText w:val=""/>
      <w:lvlJc w:val="left"/>
      <w:pPr>
        <w:ind w:left="3557" w:hanging="360"/>
      </w:pPr>
      <w:rPr>
        <w:rFonts w:ascii="Symbol" w:hAnsi="Symbol" w:hint="default"/>
      </w:rPr>
    </w:lvl>
    <w:lvl w:ilvl="4" w:tplc="0C0C0003" w:tentative="1">
      <w:start w:val="1"/>
      <w:numFmt w:val="bullet"/>
      <w:lvlText w:val="o"/>
      <w:lvlJc w:val="left"/>
      <w:pPr>
        <w:ind w:left="4277" w:hanging="360"/>
      </w:pPr>
      <w:rPr>
        <w:rFonts w:ascii="Courier New" w:hAnsi="Courier New" w:cs="Courier New" w:hint="default"/>
      </w:rPr>
    </w:lvl>
    <w:lvl w:ilvl="5" w:tplc="0C0C0005" w:tentative="1">
      <w:start w:val="1"/>
      <w:numFmt w:val="bullet"/>
      <w:lvlText w:val=""/>
      <w:lvlJc w:val="left"/>
      <w:pPr>
        <w:ind w:left="4997" w:hanging="360"/>
      </w:pPr>
      <w:rPr>
        <w:rFonts w:ascii="Wingdings" w:hAnsi="Wingdings" w:hint="default"/>
      </w:rPr>
    </w:lvl>
    <w:lvl w:ilvl="6" w:tplc="0C0C0001" w:tentative="1">
      <w:start w:val="1"/>
      <w:numFmt w:val="bullet"/>
      <w:lvlText w:val=""/>
      <w:lvlJc w:val="left"/>
      <w:pPr>
        <w:ind w:left="5717" w:hanging="360"/>
      </w:pPr>
      <w:rPr>
        <w:rFonts w:ascii="Symbol" w:hAnsi="Symbol" w:hint="default"/>
      </w:rPr>
    </w:lvl>
    <w:lvl w:ilvl="7" w:tplc="0C0C0003" w:tentative="1">
      <w:start w:val="1"/>
      <w:numFmt w:val="bullet"/>
      <w:lvlText w:val="o"/>
      <w:lvlJc w:val="left"/>
      <w:pPr>
        <w:ind w:left="6437" w:hanging="360"/>
      </w:pPr>
      <w:rPr>
        <w:rFonts w:ascii="Courier New" w:hAnsi="Courier New" w:cs="Courier New" w:hint="default"/>
      </w:rPr>
    </w:lvl>
    <w:lvl w:ilvl="8" w:tplc="0C0C0005" w:tentative="1">
      <w:start w:val="1"/>
      <w:numFmt w:val="bullet"/>
      <w:lvlText w:val=""/>
      <w:lvlJc w:val="left"/>
      <w:pPr>
        <w:ind w:left="7157" w:hanging="360"/>
      </w:pPr>
      <w:rPr>
        <w:rFonts w:ascii="Wingdings" w:hAnsi="Wingdings" w:hint="default"/>
      </w:rPr>
    </w:lvl>
  </w:abstractNum>
  <w:abstractNum w:abstractNumId="6" w15:restartNumberingAfterBreak="0">
    <w:nsid w:val="7F651DD7"/>
    <w:multiLevelType w:val="hybridMultilevel"/>
    <w:tmpl w:val="9A2E451E"/>
    <w:lvl w:ilvl="0" w:tplc="0C0C0001">
      <w:start w:val="1"/>
      <w:numFmt w:val="bullet"/>
      <w:lvlText w:val=""/>
      <w:lvlJc w:val="left"/>
      <w:pPr>
        <w:ind w:left="971" w:hanging="360"/>
      </w:pPr>
      <w:rPr>
        <w:rFonts w:ascii="Symbol" w:hAnsi="Symbol" w:hint="default"/>
      </w:rPr>
    </w:lvl>
    <w:lvl w:ilvl="1" w:tplc="0C0C0003" w:tentative="1">
      <w:start w:val="1"/>
      <w:numFmt w:val="bullet"/>
      <w:lvlText w:val="o"/>
      <w:lvlJc w:val="left"/>
      <w:pPr>
        <w:ind w:left="1691" w:hanging="360"/>
      </w:pPr>
      <w:rPr>
        <w:rFonts w:ascii="Courier New" w:hAnsi="Courier New" w:cs="Courier New" w:hint="default"/>
      </w:rPr>
    </w:lvl>
    <w:lvl w:ilvl="2" w:tplc="0C0C0005" w:tentative="1">
      <w:start w:val="1"/>
      <w:numFmt w:val="bullet"/>
      <w:lvlText w:val=""/>
      <w:lvlJc w:val="left"/>
      <w:pPr>
        <w:ind w:left="2411" w:hanging="360"/>
      </w:pPr>
      <w:rPr>
        <w:rFonts w:ascii="Wingdings" w:hAnsi="Wingdings" w:hint="default"/>
      </w:rPr>
    </w:lvl>
    <w:lvl w:ilvl="3" w:tplc="0C0C0001" w:tentative="1">
      <w:start w:val="1"/>
      <w:numFmt w:val="bullet"/>
      <w:lvlText w:val=""/>
      <w:lvlJc w:val="left"/>
      <w:pPr>
        <w:ind w:left="3131" w:hanging="360"/>
      </w:pPr>
      <w:rPr>
        <w:rFonts w:ascii="Symbol" w:hAnsi="Symbol" w:hint="default"/>
      </w:rPr>
    </w:lvl>
    <w:lvl w:ilvl="4" w:tplc="0C0C0003" w:tentative="1">
      <w:start w:val="1"/>
      <w:numFmt w:val="bullet"/>
      <w:lvlText w:val="o"/>
      <w:lvlJc w:val="left"/>
      <w:pPr>
        <w:ind w:left="3851" w:hanging="360"/>
      </w:pPr>
      <w:rPr>
        <w:rFonts w:ascii="Courier New" w:hAnsi="Courier New" w:cs="Courier New" w:hint="default"/>
      </w:rPr>
    </w:lvl>
    <w:lvl w:ilvl="5" w:tplc="0C0C0005" w:tentative="1">
      <w:start w:val="1"/>
      <w:numFmt w:val="bullet"/>
      <w:lvlText w:val=""/>
      <w:lvlJc w:val="left"/>
      <w:pPr>
        <w:ind w:left="4571" w:hanging="360"/>
      </w:pPr>
      <w:rPr>
        <w:rFonts w:ascii="Wingdings" w:hAnsi="Wingdings" w:hint="default"/>
      </w:rPr>
    </w:lvl>
    <w:lvl w:ilvl="6" w:tplc="0C0C0001" w:tentative="1">
      <w:start w:val="1"/>
      <w:numFmt w:val="bullet"/>
      <w:lvlText w:val=""/>
      <w:lvlJc w:val="left"/>
      <w:pPr>
        <w:ind w:left="5291" w:hanging="360"/>
      </w:pPr>
      <w:rPr>
        <w:rFonts w:ascii="Symbol" w:hAnsi="Symbol" w:hint="default"/>
      </w:rPr>
    </w:lvl>
    <w:lvl w:ilvl="7" w:tplc="0C0C0003" w:tentative="1">
      <w:start w:val="1"/>
      <w:numFmt w:val="bullet"/>
      <w:lvlText w:val="o"/>
      <w:lvlJc w:val="left"/>
      <w:pPr>
        <w:ind w:left="6011" w:hanging="360"/>
      </w:pPr>
      <w:rPr>
        <w:rFonts w:ascii="Courier New" w:hAnsi="Courier New" w:cs="Courier New" w:hint="default"/>
      </w:rPr>
    </w:lvl>
    <w:lvl w:ilvl="8" w:tplc="0C0C0005" w:tentative="1">
      <w:start w:val="1"/>
      <w:numFmt w:val="bullet"/>
      <w:lvlText w:val=""/>
      <w:lvlJc w:val="left"/>
      <w:pPr>
        <w:ind w:left="6731" w:hanging="360"/>
      </w:pPr>
      <w:rPr>
        <w:rFonts w:ascii="Wingdings" w:hAnsi="Wingdings" w:hint="default"/>
      </w:rPr>
    </w:lvl>
  </w:abstractNum>
  <w:num w:numId="1" w16cid:durableId="200557465">
    <w:abstractNumId w:val="0"/>
  </w:num>
  <w:num w:numId="2" w16cid:durableId="112408934">
    <w:abstractNumId w:val="1"/>
  </w:num>
  <w:num w:numId="3" w16cid:durableId="1233661091">
    <w:abstractNumId w:val="2"/>
  </w:num>
  <w:num w:numId="4" w16cid:durableId="1706640513">
    <w:abstractNumId w:val="6"/>
  </w:num>
  <w:num w:numId="5" w16cid:durableId="2128968191">
    <w:abstractNumId w:val="3"/>
  </w:num>
  <w:num w:numId="6" w16cid:durableId="1326320911">
    <w:abstractNumId w:val="4"/>
  </w:num>
  <w:num w:numId="7" w16cid:durableId="1632512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E6"/>
    <w:rsid w:val="0002138C"/>
    <w:rsid w:val="00033708"/>
    <w:rsid w:val="0004036E"/>
    <w:rsid w:val="00061EFD"/>
    <w:rsid w:val="00097C3A"/>
    <w:rsid w:val="000C1651"/>
    <w:rsid w:val="00130B8D"/>
    <w:rsid w:val="0013595D"/>
    <w:rsid w:val="00164BBB"/>
    <w:rsid w:val="0017298E"/>
    <w:rsid w:val="00177E30"/>
    <w:rsid w:val="001A42B8"/>
    <w:rsid w:val="001E545C"/>
    <w:rsid w:val="001F3364"/>
    <w:rsid w:val="002070D1"/>
    <w:rsid w:val="00223F66"/>
    <w:rsid w:val="00224727"/>
    <w:rsid w:val="002432CE"/>
    <w:rsid w:val="002E248E"/>
    <w:rsid w:val="002E772E"/>
    <w:rsid w:val="002E7FB4"/>
    <w:rsid w:val="0030722A"/>
    <w:rsid w:val="00320509"/>
    <w:rsid w:val="00333C06"/>
    <w:rsid w:val="00347393"/>
    <w:rsid w:val="003948F0"/>
    <w:rsid w:val="00396D02"/>
    <w:rsid w:val="0040448A"/>
    <w:rsid w:val="00427D3C"/>
    <w:rsid w:val="00455EF4"/>
    <w:rsid w:val="0048528F"/>
    <w:rsid w:val="00485DDD"/>
    <w:rsid w:val="00493BD6"/>
    <w:rsid w:val="004B1DA9"/>
    <w:rsid w:val="0054130B"/>
    <w:rsid w:val="00541518"/>
    <w:rsid w:val="005A6CC1"/>
    <w:rsid w:val="005B24B2"/>
    <w:rsid w:val="005F579F"/>
    <w:rsid w:val="00616916"/>
    <w:rsid w:val="006230C0"/>
    <w:rsid w:val="00667219"/>
    <w:rsid w:val="006B550A"/>
    <w:rsid w:val="00703BE5"/>
    <w:rsid w:val="007064C6"/>
    <w:rsid w:val="00710ED6"/>
    <w:rsid w:val="00715CF5"/>
    <w:rsid w:val="007269DC"/>
    <w:rsid w:val="00805B5E"/>
    <w:rsid w:val="00847599"/>
    <w:rsid w:val="00896B12"/>
    <w:rsid w:val="008C6CFD"/>
    <w:rsid w:val="008E5AAD"/>
    <w:rsid w:val="009148B2"/>
    <w:rsid w:val="009235E5"/>
    <w:rsid w:val="009C78D1"/>
    <w:rsid w:val="00A007F3"/>
    <w:rsid w:val="00A058A4"/>
    <w:rsid w:val="00A12161"/>
    <w:rsid w:val="00A17669"/>
    <w:rsid w:val="00A22080"/>
    <w:rsid w:val="00A27D04"/>
    <w:rsid w:val="00AE354B"/>
    <w:rsid w:val="00B16615"/>
    <w:rsid w:val="00B42711"/>
    <w:rsid w:val="00B84EDB"/>
    <w:rsid w:val="00C05BB0"/>
    <w:rsid w:val="00C21167"/>
    <w:rsid w:val="00C74A22"/>
    <w:rsid w:val="00C751E6"/>
    <w:rsid w:val="00C855CD"/>
    <w:rsid w:val="00C95D0E"/>
    <w:rsid w:val="00CC2F2F"/>
    <w:rsid w:val="00CD47FF"/>
    <w:rsid w:val="00D03B92"/>
    <w:rsid w:val="00D66D16"/>
    <w:rsid w:val="00D814EC"/>
    <w:rsid w:val="00D848A7"/>
    <w:rsid w:val="00DB3F29"/>
    <w:rsid w:val="00E11B40"/>
    <w:rsid w:val="00E220CB"/>
    <w:rsid w:val="00E47F68"/>
    <w:rsid w:val="00E62497"/>
    <w:rsid w:val="00EC3C31"/>
    <w:rsid w:val="00F35904"/>
    <w:rsid w:val="00F732CD"/>
    <w:rsid w:val="00F958A2"/>
    <w:rsid w:val="00FB19C8"/>
    <w:rsid w:val="00FC1359"/>
    <w:rsid w:val="00FF4CF8"/>
    <w:rsid w:val="5A4025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64FF"/>
  <w15:chartTrackingRefBased/>
  <w15:docId w15:val="{F7E98ED8-13A5-46B0-8D40-C814BA95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E6"/>
    <w:rPr>
      <w:rFonts w:ascii="Calibri" w:eastAsia="Times New Roman" w:hAnsi="Calibri"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Standard1">
    <w:name w:val="Table Standard1"/>
    <w:basedOn w:val="TableauNormal"/>
    <w:next w:val="Grilledutableau"/>
    <w:uiPriority w:val="59"/>
    <w:rsid w:val="00C751E6"/>
    <w:pPr>
      <w:numPr>
        <w:ilvl w:val="2"/>
        <w:numId w:val="1"/>
      </w:numPr>
      <w:tabs>
        <w:tab w:val="clear" w:pos="1361"/>
      </w:tabs>
      <w:spacing w:after="0" w:line="240" w:lineRule="auto"/>
    </w:pPr>
    <w:rPr>
      <w:rFonts w:ascii="Calibri" w:eastAsia="Calibri" w:hAnsi="Calibri" w:cs="Times New Roman"/>
      <w:sz w:val="20"/>
      <w:szCs w:val="20"/>
      <w:lang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C75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7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41634C88AEE4A906D0BF452B15872" ma:contentTypeVersion="4" ma:contentTypeDescription="Crée un document." ma:contentTypeScope="" ma:versionID="19ef98e6bb81d735cbc051cf880fb07d">
  <xsd:schema xmlns:xsd="http://www.w3.org/2001/XMLSchema" xmlns:xs="http://www.w3.org/2001/XMLSchema" xmlns:p="http://schemas.microsoft.com/office/2006/metadata/properties" xmlns:ns2="540536ff-6531-4e7c-9b85-d32fccb52dac" xmlns:ns3="8161800a-6e74-4379-8737-1c39947ad800" targetNamespace="http://schemas.microsoft.com/office/2006/metadata/properties" ma:root="true" ma:fieldsID="de29b97ffec653077517f839b7fa9981" ns2:_="" ns3:_="">
    <xsd:import namespace="540536ff-6531-4e7c-9b85-d32fccb52dac"/>
    <xsd:import namespace="8161800a-6e74-4379-8737-1c39947ad8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536ff-6531-4e7c-9b85-d32fccb5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1800a-6e74-4379-8737-1c39947ad8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A98C2-282D-4B42-A7D4-9421EDB2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536ff-6531-4e7c-9b85-d32fccb52dac"/>
    <ds:schemaRef ds:uri="8161800a-6e74-4379-8737-1c39947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9F503-6E55-4526-881E-DE544000FF57}">
  <ds:schemaRefs>
    <ds:schemaRef ds:uri="http://schemas.openxmlformats.org/package/2006/metadata/core-properties"/>
    <ds:schemaRef ds:uri="540536ff-6531-4e7c-9b85-d32fccb52dac"/>
    <ds:schemaRef ds:uri="http://schemas.microsoft.com/office/2006/documentManagement/types"/>
    <ds:schemaRef ds:uri="http://www.w3.org/XML/1998/namespace"/>
    <ds:schemaRef ds:uri="http://purl.org/dc/dcmitype/"/>
    <ds:schemaRef ds:uri="http://schemas.microsoft.com/office/infopath/2007/PartnerControls"/>
    <ds:schemaRef ds:uri="8161800a-6e74-4379-8737-1c39947ad800"/>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1F5E17E4-D10D-4195-BC44-29655527B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Susan Rachelle (DSF-S)</dc:creator>
  <cp:keywords/>
  <dc:description/>
  <cp:lastModifiedBy>Bourgeois, Daniel (DSF-S)</cp:lastModifiedBy>
  <cp:revision>3</cp:revision>
  <dcterms:created xsi:type="dcterms:W3CDTF">2022-09-05T13:24:00Z</dcterms:created>
  <dcterms:modified xsi:type="dcterms:W3CDTF">2023-02-12T21:38:00Z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0x010100E9041634C88AEE4A906D0BF452B15872</vt:lpwstr>
  </property>
</Properties>
</file>